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72FE" w14:textId="73725C94" w:rsidR="00491BF5" w:rsidRPr="00775CF9" w:rsidRDefault="00CF3312" w:rsidP="0030185E">
      <w:pPr>
        <w:pStyle w:val="a7"/>
        <w:ind w:left="0" w:firstLine="709"/>
        <w:jc w:val="center"/>
        <w:rPr>
          <w:b/>
          <w:bCs/>
          <w:szCs w:val="28"/>
        </w:rPr>
      </w:pPr>
      <w:r w:rsidRPr="00775CF9">
        <w:rPr>
          <w:b/>
          <w:bCs/>
          <w:szCs w:val="28"/>
        </w:rPr>
        <w:t xml:space="preserve">Основные положения Учетной политики </w:t>
      </w:r>
      <w:r w:rsidR="00491BF5" w:rsidRPr="00775CF9">
        <w:rPr>
          <w:b/>
          <w:bCs/>
          <w:szCs w:val="28"/>
        </w:rPr>
        <w:t>территориальной избирательной комиссии Калязинского округа</w:t>
      </w:r>
    </w:p>
    <w:p w14:paraId="07E7A82A" w14:textId="697D41E6" w:rsidR="00CF3312" w:rsidRPr="00775CF9" w:rsidRDefault="00CF3312" w:rsidP="0030185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2B0DDA" w14:textId="1C0942E1" w:rsidR="00CF3312" w:rsidRPr="00775CF9" w:rsidRDefault="00CF3312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1.5 Учетной политики, утвержденной распоряжением председателя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Калязинского округа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№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 01-07/7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-р, публикуются основные положения документа. Полный текст Учетной политики доступен по запросу.</w:t>
      </w:r>
    </w:p>
    <w:p w14:paraId="57BF56A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26D0A61" w14:textId="1B12E927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Калязинского округа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для формирования полной, объективной и оперативной финансовой информации.</w:t>
      </w:r>
    </w:p>
    <w:p w14:paraId="0C341BC9" w14:textId="2C96ACFD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Бюджетного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Гражданского, Трудового, Налогового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14:paraId="461A9AC0" w14:textId="77777777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14:paraId="05AFA274" w14:textId="33C80FD4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ведение учета возложена на 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ТИК Калязинского округа (далее – Председатель)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7E26E" w14:textId="77777777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публикуются на официальном сайте Комиссии.</w:t>
      </w:r>
    </w:p>
    <w:p w14:paraId="69B668D4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организации бухгалтерского (бюджетного) учета</w:t>
      </w:r>
    </w:p>
    <w:p w14:paraId="15E0892D" w14:textId="3FE549CB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осуществляется 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Рабочего плана счетов.</w:t>
      </w:r>
    </w:p>
    <w:p w14:paraId="61FB35FF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учета: формирование полной и достоверной информации о деятельности Комиссии.</w:t>
      </w:r>
    </w:p>
    <w:p w14:paraId="7D536FBE" w14:textId="76F09E0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подписи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5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редседателю.</w:t>
      </w:r>
    </w:p>
    <w:p w14:paraId="04F2D2C0" w14:textId="07EB059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ведется в рублях на русском языке.</w:t>
      </w:r>
    </w:p>
    <w:p w14:paraId="728BB3A3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747774A4" w14:textId="640E615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средств федерального бюджета, получателем средств бюджета Тверской области.</w:t>
      </w:r>
    </w:p>
    <w:p w14:paraId="25C29E4F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Раздельный учет по источникам финансирования (федеральный и областной бюджеты).</w:t>
      </w:r>
    </w:p>
    <w:p w14:paraId="363FF160" w14:textId="391B1B11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</w:t>
      </w:r>
      <w:r w:rsidR="005A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1BBDF3" w14:textId="3BC55090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областного бюджета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2F776" w14:textId="77683A9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применением автоматизации: «1С: Предприятие 8.3» (Бухгалтерия государственного учре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EC17BA" w14:textId="760F49B6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документы: унифицированные формы, электронные с 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ЭЦП.</w:t>
      </w:r>
    </w:p>
    <w:p w14:paraId="6256F457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Регистры учета: журналы операций (№ 1–8), Главная книга.</w:t>
      </w:r>
    </w:p>
    <w:p w14:paraId="3CE8892B" w14:textId="7A2B4F1C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 по номенклатуре дел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30F1D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14:paraId="775A257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кассовых операций</w:t>
      </w:r>
    </w:p>
    <w:p w14:paraId="585D1A41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Указанием Банка России № 3210-У.</w:t>
      </w:r>
    </w:p>
    <w:p w14:paraId="06C5148C" w14:textId="13259B91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остатка наличных устанавливается распоряжением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редседателя.</w:t>
      </w:r>
    </w:p>
    <w:p w14:paraId="51B1E5AC" w14:textId="3EDD5654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F7286D" w:rsidRPr="00775CF9">
        <w:t xml:space="preserve">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Председателя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6D26A" w14:textId="3462FA20" w:rsidR="00E95012" w:rsidRPr="00775CF9" w:rsidRDefault="00E950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отчеты формируются только в рабочие дни, когда есть движение.</w:t>
      </w:r>
    </w:p>
    <w:p w14:paraId="30C4D4C5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Раздельная нумерация по источникам финансирования.</w:t>
      </w:r>
    </w:p>
    <w:p w14:paraId="0A2368E1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документы: на отдельных листах кассовой книги; учет на счете 1 201 35.</w:t>
      </w:r>
    </w:p>
    <w:p w14:paraId="0B7B3504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Учет оплаты труда, пособий и других выплат</w:t>
      </w:r>
    </w:p>
    <w:p w14:paraId="10AD938D" w14:textId="77777777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Начисление: на основе штатного расписания, распоряжений, табеля (ф. 0504421).</w:t>
      </w:r>
    </w:p>
    <w:p w14:paraId="6E024B6E" w14:textId="0261DC04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Выплаты: безналично</w:t>
      </w:r>
      <w:bookmarkStart w:id="0" w:name="_GoBack"/>
      <w:bookmarkEnd w:id="0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карты «МИР»; сроки – </w:t>
      </w:r>
      <w:r w:rsidR="0097258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7258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месяца.</w:t>
      </w:r>
    </w:p>
    <w:p w14:paraId="6914B88A" w14:textId="23FADDFA" w:rsidR="00CF3312" w:rsidRPr="00775CF9" w:rsidRDefault="00972580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Отпуск: оплата за 3 дня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начала; компенсация при увольнении с округлением в пользу работника.</w:t>
      </w:r>
    </w:p>
    <w:p w14:paraId="5AF87074" w14:textId="60E045C4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Удержания: по исполнительным листам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F08AE" w14:textId="7D71898E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ГПХ: оплата по актам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FCBC52" w14:textId="184222A4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журнале операций по оплате труда.</w:t>
      </w:r>
    </w:p>
    <w:p w14:paraId="43D19012" w14:textId="77777777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расписание: утверждается ежегодно; изменения – распоряжением.</w:t>
      </w:r>
    </w:p>
    <w:p w14:paraId="5990ED29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Учет командировочных расходов и расчетов с подотчетными лицами</w:t>
      </w:r>
    </w:p>
    <w:p w14:paraId="27E729F1" w14:textId="1C268DD6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Возмещение: по нормативам РФ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40D98A" w14:textId="00D3A9B2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Авансы: по распоряжению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отчет (ф. 0504520) 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92151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командировки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67EEA" w14:textId="41C14E36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отчетов: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FB38C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Списание задолженностей</w:t>
      </w:r>
    </w:p>
    <w:p w14:paraId="6EB7C1D8" w14:textId="77777777"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Дебиторская: списание на </w:t>
      </w:r>
      <w:proofErr w:type="spellStart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</w:t>
      </w:r>
      <w:proofErr w:type="spellEnd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04 по решению комиссии.</w:t>
      </w:r>
    </w:p>
    <w:p w14:paraId="1A948052" w14:textId="77777777"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Кредиторская: на счет 20; списание по истечению срока давности.</w:t>
      </w:r>
    </w:p>
    <w:p w14:paraId="4E0B7F36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внутриведомственных расчетов</w:t>
      </w:r>
    </w:p>
    <w:p w14:paraId="2A1C2804" w14:textId="516D47AA" w:rsidR="00CF3312" w:rsidRPr="0030185E" w:rsidRDefault="007714B8" w:rsidP="0030185E">
      <w:pPr>
        <w:pStyle w:val="a4"/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1 304 04; 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материальных ценностей </w:t>
      </w:r>
      <w:r w:rsidR="00C212FA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(ф. 0504805).</w:t>
      </w:r>
    </w:p>
    <w:p w14:paraId="1537DC6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Учет основных средств</w:t>
      </w:r>
    </w:p>
    <w:p w14:paraId="4DCE0BDE" w14:textId="00760E44" w:rsidR="00751F1A" w:rsidRPr="00775CF9" w:rsidRDefault="00751F1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FF334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Классификация: по СГС «Основные средства»; единица – инвентарный объект.</w:t>
      </w:r>
    </w:p>
    <w:p w14:paraId="4DF1CECF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использования: по нормам, рекомендациям производителя или решению комиссии.</w:t>
      </w:r>
    </w:p>
    <w:p w14:paraId="5097A886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первоначальная стоимость; переоценка по рыночным ценам.</w:t>
      </w:r>
    </w:p>
    <w:p w14:paraId="652907E6" w14:textId="0B5107A0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 номера: уникальные; структура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0FFFB" w14:textId="74CF85D6" w:rsidR="00CF3312" w:rsidRPr="00775CF9" w:rsidRDefault="00C212F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линейный способ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100% для объектов до 100 тыс. руб.</w:t>
      </w:r>
    </w:p>
    <w:p w14:paraId="770942EE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в инвентарных карточках (ф. 0509215/0509216).</w:t>
      </w:r>
    </w:p>
    <w:p w14:paraId="3959A351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</w:t>
      </w:r>
      <w:proofErr w:type="spellEnd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учет: на счете 21 для объектов до 10 тыс. руб. в эксплуатации.</w:t>
      </w:r>
    </w:p>
    <w:p w14:paraId="3EDB21D5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Учет нематериальных активов</w:t>
      </w:r>
    </w:p>
    <w:p w14:paraId="77ADC630" w14:textId="77777777"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 срок &gt;12 мес., исключительные права.</w:t>
      </w:r>
    </w:p>
    <w:p w14:paraId="60990929" w14:textId="77777777"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100% для объектов до 100 тыс. руб.</w:t>
      </w:r>
    </w:p>
    <w:p w14:paraId="6A014F1F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Учет материальных запасов</w:t>
      </w:r>
    </w:p>
    <w:p w14:paraId="4F454150" w14:textId="77777777" w:rsidR="00CF3312" w:rsidRPr="00775CF9" w:rsidRDefault="00CF3312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по фактической стоимости; списание по каждой единице.</w:t>
      </w:r>
    </w:p>
    <w:p w14:paraId="2EE766DE" w14:textId="7271E627" w:rsidR="00CF3312" w:rsidRPr="00775CF9" w:rsidRDefault="00751F1A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по акту списания (ф.0510460), внутренне перемещение (ф.0510450)</w:t>
      </w:r>
    </w:p>
    <w:p w14:paraId="7E620D17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Учет неисключительных прав</w:t>
      </w:r>
    </w:p>
    <w:p w14:paraId="129D1F46" w14:textId="77777777" w:rsidR="00CF3312" w:rsidRPr="00775CF9" w:rsidRDefault="00CF3312" w:rsidP="0030185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1 111 6I; амортизация по сроку использования.</w:t>
      </w:r>
    </w:p>
    <w:p w14:paraId="30C573E8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Инвентаризация</w:t>
      </w:r>
    </w:p>
    <w:p w14:paraId="21FC5CF5" w14:textId="77777777"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1 октября по 31 декабря; внезапная кассы – ежеквартально.</w:t>
      </w:r>
    </w:p>
    <w:p w14:paraId="6986D607" w14:textId="77777777"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стандарту ФСБУ 28/2023.</w:t>
      </w:r>
    </w:p>
    <w:p w14:paraId="52F56432" w14:textId="13019484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Санкционирование расходов</w:t>
      </w:r>
    </w:p>
    <w:p w14:paraId="2B11B9CB" w14:textId="5198C48F" w:rsidR="00CF3312" w:rsidRPr="00775CF9" w:rsidRDefault="008D04C0" w:rsidP="003018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принимаются 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ЛБО; учет на счете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502 00.</w:t>
      </w:r>
    </w:p>
    <w:p w14:paraId="62115C3D" w14:textId="4B1AD151" w:rsidR="00CF3312" w:rsidRPr="00775CF9" w:rsidRDefault="003A3538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Резервы предстоящих расходов</w:t>
      </w:r>
    </w:p>
    <w:p w14:paraId="4F0C728A" w14:textId="666E6713" w:rsidR="00CF3312" w:rsidRPr="00775CF9" w:rsidRDefault="00CF3312" w:rsidP="0030185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60; по отпускам </w:t>
      </w:r>
      <w:r w:rsidR="008D04C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2B9304EE" w14:textId="1D47F6A3"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Расходы будущих периодов</w:t>
      </w:r>
    </w:p>
    <w:p w14:paraId="202D9FB7" w14:textId="77777777" w:rsidR="00510BE2" w:rsidRPr="00775CF9" w:rsidRDefault="00CF331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50; </w:t>
      </w:r>
    </w:p>
    <w:p w14:paraId="18C12091" w14:textId="14D5233E" w:rsidR="007537D7" w:rsidRPr="00775CF9" w:rsidRDefault="00510BE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14:paraId="733BE256" w14:textId="22935D33" w:rsidR="00CF3312" w:rsidRPr="00775CF9" w:rsidRDefault="007537D7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316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на забалансовых счетах</w:t>
      </w:r>
    </w:p>
    <w:p w14:paraId="5B66F3DA" w14:textId="2A5E9A46" w:rsidR="00CF3312" w:rsidRPr="00775CF9" w:rsidRDefault="00510BE2" w:rsidP="0030185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сведений о деятельности </w:t>
      </w:r>
      <w:r w:rsidR="0072331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(счета 01–27).</w:t>
      </w:r>
    </w:p>
    <w:p w14:paraId="17A5E0B8" w14:textId="7D5E7433"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расчетов по ущербу</w:t>
      </w:r>
    </w:p>
    <w:p w14:paraId="51AAA33F" w14:textId="40B2F333" w:rsidR="00CF3312" w:rsidRPr="00775CF9" w:rsidRDefault="00B876BD" w:rsidP="0030185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2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09 00; по восстановительной стоимости.</w:t>
      </w:r>
    </w:p>
    <w:p w14:paraId="1A458EC4" w14:textId="081AAC5A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Бюджетная отчетность</w:t>
      </w:r>
    </w:p>
    <w:p w14:paraId="7982B7BC" w14:textId="0DA72616" w:rsidR="00CF3312" w:rsidRPr="00775CF9" w:rsidRDefault="00CF3312" w:rsidP="0030185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Инструкции № 191н; представление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 в ПП «Свод-СМАРТ»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FB2E4" w14:textId="7D4F5C23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Налоговый учет</w:t>
      </w:r>
    </w:p>
    <w:p w14:paraId="090E9798" w14:textId="02E44688" w:rsidR="00CF3312" w:rsidRPr="00775CF9" w:rsidRDefault="00510BE2" w:rsidP="0030185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учет в </w:t>
      </w:r>
      <w:r w:rsidR="00FA740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м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начислений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отчетность представляется в налоговые органы по телекоммуникационным каналам связи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EFD6E" w14:textId="34CA3C0A" w:rsidR="00FA740C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Событие после отчетной даты.</w:t>
      </w:r>
    </w:p>
    <w:p w14:paraId="4D6E0BEC" w14:textId="5A78B249" w:rsidR="00FA740C" w:rsidRPr="00775CF9" w:rsidRDefault="00D52F55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14:paraId="7F0CBE7C" w14:textId="0926831F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D52F55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финансового года</w:t>
      </w:r>
    </w:p>
    <w:p w14:paraId="08176405" w14:textId="4E044B60" w:rsidR="007537D7" w:rsidRPr="00775CF9" w:rsidRDefault="00ED77C9" w:rsidP="0030185E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181D1" w14:textId="21F668FE" w:rsidR="00134C66" w:rsidRPr="00775CF9" w:rsidRDefault="00134C66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Изменение учетной политики</w:t>
      </w:r>
    </w:p>
    <w:p w14:paraId="26F497A8" w14:textId="5059ABE1" w:rsidR="00CF3312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</w:t>
      </w:r>
      <w:r w:rsidR="00134C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года, следующего за годом ее утверждения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16E2E" w14:textId="6F848C94" w:rsidR="00974049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 w:rsidRPr="00775CF9">
        <w:rPr>
          <w:sz w:val="28"/>
          <w:szCs w:val="28"/>
        </w:rPr>
        <w:t>.</w:t>
      </w:r>
    </w:p>
    <w:p w14:paraId="71712C10" w14:textId="77777777" w:rsidR="00B43A76" w:rsidRPr="004C73E2" w:rsidRDefault="00B43A76" w:rsidP="0030185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3A76" w:rsidRPr="004C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7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3FD6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72C57"/>
    <w:multiLevelType w:val="multilevel"/>
    <w:tmpl w:val="82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559CC"/>
    <w:multiLevelType w:val="multilevel"/>
    <w:tmpl w:val="4D8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A4020"/>
    <w:multiLevelType w:val="multilevel"/>
    <w:tmpl w:val="9C7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16A0"/>
    <w:multiLevelType w:val="multilevel"/>
    <w:tmpl w:val="5DB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E69FA"/>
    <w:multiLevelType w:val="multilevel"/>
    <w:tmpl w:val="B6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03D6D"/>
    <w:multiLevelType w:val="multilevel"/>
    <w:tmpl w:val="7DB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E6EE9"/>
    <w:multiLevelType w:val="multilevel"/>
    <w:tmpl w:val="4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6133D"/>
    <w:multiLevelType w:val="multilevel"/>
    <w:tmpl w:val="715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D25C5"/>
    <w:multiLevelType w:val="multilevel"/>
    <w:tmpl w:val="643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37C04"/>
    <w:multiLevelType w:val="multilevel"/>
    <w:tmpl w:val="E5A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A3D5E"/>
    <w:multiLevelType w:val="multilevel"/>
    <w:tmpl w:val="25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33F61"/>
    <w:multiLevelType w:val="multilevel"/>
    <w:tmpl w:val="6F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603B1"/>
    <w:multiLevelType w:val="multilevel"/>
    <w:tmpl w:val="8B7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030A3"/>
    <w:multiLevelType w:val="multilevel"/>
    <w:tmpl w:val="2A8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05CCC"/>
    <w:multiLevelType w:val="multilevel"/>
    <w:tmpl w:val="6B1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F3463"/>
    <w:multiLevelType w:val="multilevel"/>
    <w:tmpl w:val="15E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A339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4473E"/>
    <w:multiLevelType w:val="multilevel"/>
    <w:tmpl w:val="A5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43854"/>
    <w:multiLevelType w:val="multilevel"/>
    <w:tmpl w:val="56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E5632"/>
    <w:multiLevelType w:val="multilevel"/>
    <w:tmpl w:val="F5F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240E1"/>
    <w:multiLevelType w:val="multilevel"/>
    <w:tmpl w:val="822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C7751"/>
    <w:multiLevelType w:val="multilevel"/>
    <w:tmpl w:val="5AE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47CE6"/>
    <w:multiLevelType w:val="multilevel"/>
    <w:tmpl w:val="C50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B694E"/>
    <w:multiLevelType w:val="multilevel"/>
    <w:tmpl w:val="27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F58F8"/>
    <w:multiLevelType w:val="multilevel"/>
    <w:tmpl w:val="E80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23"/>
  </w:num>
  <w:num w:numId="5">
    <w:abstractNumId w:val="0"/>
  </w:num>
  <w:num w:numId="6">
    <w:abstractNumId w:val="14"/>
  </w:num>
  <w:num w:numId="7">
    <w:abstractNumId w:val="21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20"/>
  </w:num>
  <w:num w:numId="18">
    <w:abstractNumId w:val="5"/>
  </w:num>
  <w:num w:numId="19">
    <w:abstractNumId w:val="26"/>
  </w:num>
  <w:num w:numId="20">
    <w:abstractNumId w:val="24"/>
  </w:num>
  <w:num w:numId="21">
    <w:abstractNumId w:val="15"/>
  </w:num>
  <w:num w:numId="22">
    <w:abstractNumId w:val="6"/>
  </w:num>
  <w:num w:numId="23">
    <w:abstractNumId w:val="4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C7"/>
    <w:rsid w:val="00094173"/>
    <w:rsid w:val="00134C66"/>
    <w:rsid w:val="00155AB8"/>
    <w:rsid w:val="00192151"/>
    <w:rsid w:val="002430C6"/>
    <w:rsid w:val="00244982"/>
    <w:rsid w:val="00267D66"/>
    <w:rsid w:val="002B2C58"/>
    <w:rsid w:val="0030185E"/>
    <w:rsid w:val="00366B4C"/>
    <w:rsid w:val="003A3538"/>
    <w:rsid w:val="003F22B0"/>
    <w:rsid w:val="00491BF5"/>
    <w:rsid w:val="004C73E2"/>
    <w:rsid w:val="00510BE2"/>
    <w:rsid w:val="005A271C"/>
    <w:rsid w:val="00625255"/>
    <w:rsid w:val="006B1140"/>
    <w:rsid w:val="00723316"/>
    <w:rsid w:val="00751F1A"/>
    <w:rsid w:val="007537D7"/>
    <w:rsid w:val="007714B8"/>
    <w:rsid w:val="00775CF9"/>
    <w:rsid w:val="00783F63"/>
    <w:rsid w:val="008D04C0"/>
    <w:rsid w:val="00907CC0"/>
    <w:rsid w:val="00933824"/>
    <w:rsid w:val="00972580"/>
    <w:rsid w:val="00974049"/>
    <w:rsid w:val="00980946"/>
    <w:rsid w:val="00AC05AB"/>
    <w:rsid w:val="00B059E1"/>
    <w:rsid w:val="00B42AC7"/>
    <w:rsid w:val="00B43A76"/>
    <w:rsid w:val="00B876BD"/>
    <w:rsid w:val="00B96340"/>
    <w:rsid w:val="00BB18FE"/>
    <w:rsid w:val="00BC6A32"/>
    <w:rsid w:val="00BC7493"/>
    <w:rsid w:val="00C212FA"/>
    <w:rsid w:val="00CF3312"/>
    <w:rsid w:val="00D34707"/>
    <w:rsid w:val="00D52F55"/>
    <w:rsid w:val="00DC0AF7"/>
    <w:rsid w:val="00E95012"/>
    <w:rsid w:val="00ED77C9"/>
    <w:rsid w:val="00F645ED"/>
    <w:rsid w:val="00F7286D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0996"/>
  <w15:chartTrackingRefBased/>
  <w15:docId w15:val="{71B84255-B1C7-4125-BA0C-030D858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ТИК Калязинского района</cp:lastModifiedBy>
  <cp:revision>2</cp:revision>
  <cp:lastPrinted>2026-03-12T07:10:00Z</cp:lastPrinted>
  <dcterms:created xsi:type="dcterms:W3CDTF">2026-03-12T12:06:00Z</dcterms:created>
  <dcterms:modified xsi:type="dcterms:W3CDTF">2026-03-12T12:06:00Z</dcterms:modified>
</cp:coreProperties>
</file>