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A6" w:rsidRDefault="00F01DA6" w:rsidP="00A5484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253FE" w:rsidRDefault="00C253FE" w:rsidP="00A5484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КАЛЯЗИНСКОГО РАЙОНА</w:t>
      </w:r>
    </w:p>
    <w:p w:rsidR="00F01DA6" w:rsidRDefault="00F01DA6" w:rsidP="00A5484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F01DA6" w:rsidTr="00A5484D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6" w:rsidRDefault="00655E7A" w:rsidP="006458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C253FE">
              <w:rPr>
                <w:color w:val="000000"/>
                <w:sz w:val="28"/>
                <w:szCs w:val="28"/>
              </w:rPr>
              <w:t xml:space="preserve"> июля 2014 года</w:t>
            </w:r>
          </w:p>
        </w:tc>
        <w:tc>
          <w:tcPr>
            <w:tcW w:w="3107" w:type="dxa"/>
            <w:vAlign w:val="bottom"/>
          </w:tcPr>
          <w:p w:rsidR="00F01DA6" w:rsidRDefault="00F01DA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01DA6" w:rsidRDefault="00F01D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6" w:rsidRDefault="00F606C1" w:rsidP="006458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105/607-3</w:t>
            </w:r>
          </w:p>
        </w:tc>
      </w:tr>
      <w:tr w:rsidR="00F01DA6" w:rsidTr="00A5484D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DA6" w:rsidRDefault="00F01D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F01DA6" w:rsidRDefault="00C253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Г.Калязин</w:t>
            </w:r>
          </w:p>
        </w:tc>
        <w:tc>
          <w:tcPr>
            <w:tcW w:w="3107" w:type="dxa"/>
            <w:gridSpan w:val="2"/>
            <w:vAlign w:val="bottom"/>
          </w:tcPr>
          <w:p w:rsidR="00F01DA6" w:rsidRDefault="00F01D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53FE" w:rsidRDefault="00F01DA6" w:rsidP="002F0744">
      <w:pPr>
        <w:pStyle w:val="a3"/>
        <w:spacing w:before="240" w:line="360" w:lineRule="auto"/>
        <w:rPr>
          <w:b/>
          <w:szCs w:val="28"/>
        </w:rPr>
      </w:pPr>
      <w:r>
        <w:rPr>
          <w:b/>
          <w:szCs w:val="28"/>
        </w:rPr>
        <w:t xml:space="preserve">Об  отказе в регистрации кандидата в депутаты </w:t>
      </w:r>
      <w:r w:rsidR="00C253FE">
        <w:rPr>
          <w:b/>
          <w:szCs w:val="28"/>
        </w:rPr>
        <w:t xml:space="preserve">Собрания депутатов Калязинского района пятого </w:t>
      </w:r>
      <w:r>
        <w:rPr>
          <w:b/>
          <w:szCs w:val="28"/>
        </w:rPr>
        <w:t xml:space="preserve">созыва по </w:t>
      </w:r>
      <w:r w:rsidR="00F606C1">
        <w:rPr>
          <w:b/>
          <w:szCs w:val="28"/>
        </w:rPr>
        <w:t xml:space="preserve">четырехмандатному </w:t>
      </w:r>
      <w:r>
        <w:rPr>
          <w:b/>
          <w:szCs w:val="28"/>
        </w:rPr>
        <w:t xml:space="preserve">избирательному округу №3 </w:t>
      </w:r>
      <w:proofErr w:type="spellStart"/>
      <w:r w:rsidR="00C253FE" w:rsidRPr="00C253FE">
        <w:rPr>
          <w:b/>
          <w:szCs w:val="28"/>
        </w:rPr>
        <w:t>Орловцева</w:t>
      </w:r>
      <w:proofErr w:type="spellEnd"/>
      <w:r w:rsidR="00C253FE" w:rsidRPr="00C253FE">
        <w:rPr>
          <w:b/>
          <w:szCs w:val="28"/>
        </w:rPr>
        <w:t xml:space="preserve"> Игоря Васильевича</w:t>
      </w:r>
    </w:p>
    <w:p w:rsidR="00C253FE" w:rsidRDefault="00C253FE" w:rsidP="002F0744">
      <w:pPr>
        <w:pStyle w:val="a3"/>
        <w:spacing w:before="240" w:line="360" w:lineRule="auto"/>
        <w:rPr>
          <w:szCs w:val="28"/>
        </w:rPr>
      </w:pPr>
    </w:p>
    <w:p w:rsidR="00F01DA6" w:rsidRDefault="00F01DA6" w:rsidP="002F0744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документы, представленные для выдвижени</w:t>
      </w:r>
      <w:r w:rsidR="00CB6BBF">
        <w:rPr>
          <w:szCs w:val="28"/>
        </w:rPr>
        <w:t>я</w:t>
      </w:r>
      <w:r>
        <w:rPr>
          <w:szCs w:val="28"/>
        </w:rPr>
        <w:t xml:space="preserve"> и регистрации кандидат</w:t>
      </w:r>
      <w:r w:rsidR="00CB6BBF">
        <w:rPr>
          <w:szCs w:val="28"/>
        </w:rPr>
        <w:t>ом</w:t>
      </w:r>
      <w:r>
        <w:rPr>
          <w:szCs w:val="28"/>
        </w:rPr>
        <w:t xml:space="preserve"> в депутаты </w:t>
      </w:r>
      <w:r w:rsidR="00C253FE">
        <w:rPr>
          <w:szCs w:val="28"/>
        </w:rPr>
        <w:t xml:space="preserve">Собрания депутатов Калязинского района пятого </w:t>
      </w:r>
      <w:r w:rsidRPr="008A4CA9">
        <w:rPr>
          <w:szCs w:val="28"/>
        </w:rPr>
        <w:t xml:space="preserve">созыва по </w:t>
      </w:r>
      <w:r w:rsidR="00F606C1">
        <w:rPr>
          <w:szCs w:val="28"/>
        </w:rPr>
        <w:t xml:space="preserve">четырехмандатному </w:t>
      </w:r>
      <w:r w:rsidRPr="008A4CA9">
        <w:rPr>
          <w:szCs w:val="28"/>
        </w:rPr>
        <w:t>избирательному округу №3</w:t>
      </w:r>
      <w:r w:rsidR="00F606C1">
        <w:rPr>
          <w:szCs w:val="28"/>
        </w:rPr>
        <w:t xml:space="preserve"> </w:t>
      </w:r>
      <w:proofErr w:type="spellStart"/>
      <w:r w:rsidR="00C253FE">
        <w:rPr>
          <w:szCs w:val="28"/>
        </w:rPr>
        <w:t>Орловцев</w:t>
      </w:r>
      <w:r w:rsidR="00CB6BBF">
        <w:rPr>
          <w:szCs w:val="28"/>
        </w:rPr>
        <w:t>ым</w:t>
      </w:r>
      <w:proofErr w:type="spellEnd"/>
      <w:r w:rsidR="00C253FE">
        <w:rPr>
          <w:szCs w:val="28"/>
        </w:rPr>
        <w:t xml:space="preserve"> Игор</w:t>
      </w:r>
      <w:r w:rsidR="00CB6BBF">
        <w:rPr>
          <w:szCs w:val="28"/>
        </w:rPr>
        <w:t>ем</w:t>
      </w:r>
      <w:r w:rsidR="00C253FE">
        <w:rPr>
          <w:szCs w:val="28"/>
        </w:rPr>
        <w:t xml:space="preserve"> Васильевич</w:t>
      </w:r>
      <w:r w:rsidR="00CB6BBF">
        <w:rPr>
          <w:szCs w:val="28"/>
        </w:rPr>
        <w:t>ем</w:t>
      </w:r>
      <w:r>
        <w:rPr>
          <w:szCs w:val="28"/>
        </w:rPr>
        <w:t>, проверив соответствие порядка выдвижения кандидата требованиям Федерального закона от 12.06.2002 №67-ФЗ «Об основных гарантиях избирательных прав и права на участие в референдуме граждан Российской Федерации»</w:t>
      </w:r>
      <w:r w:rsidR="002E13D9">
        <w:rPr>
          <w:szCs w:val="28"/>
        </w:rPr>
        <w:t xml:space="preserve"> (далее – Федеральный закон)</w:t>
      </w:r>
      <w:r>
        <w:rPr>
          <w:szCs w:val="28"/>
        </w:rPr>
        <w:t>, Избирательного кодекса Тверской области от 07.04.2003 №20-ЗО</w:t>
      </w:r>
      <w:r w:rsidR="00CB6BBF">
        <w:rPr>
          <w:szCs w:val="28"/>
        </w:rPr>
        <w:t xml:space="preserve"> (далее</w:t>
      </w:r>
      <w:proofErr w:type="gramEnd"/>
      <w:r w:rsidR="00CB6BBF">
        <w:rPr>
          <w:szCs w:val="28"/>
        </w:rPr>
        <w:t xml:space="preserve"> – </w:t>
      </w:r>
      <w:proofErr w:type="gramStart"/>
      <w:r w:rsidR="00CB6BBF">
        <w:rPr>
          <w:szCs w:val="28"/>
        </w:rPr>
        <w:t>Кодекс)</w:t>
      </w:r>
      <w:r w:rsidR="00E4526C">
        <w:rPr>
          <w:szCs w:val="28"/>
        </w:rPr>
        <w:t>,</w:t>
      </w:r>
      <w:r w:rsidR="002E13D9">
        <w:rPr>
          <w:szCs w:val="28"/>
        </w:rPr>
        <w:t xml:space="preserve"> </w:t>
      </w:r>
      <w:r w:rsidRPr="00725DA2">
        <w:rPr>
          <w:szCs w:val="28"/>
        </w:rPr>
        <w:t>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</w:t>
      </w:r>
      <w:r>
        <w:rPr>
          <w:szCs w:val="28"/>
        </w:rPr>
        <w:t xml:space="preserve"> территориальная избирательная комиссия  </w:t>
      </w:r>
      <w:r w:rsidR="00C253FE">
        <w:rPr>
          <w:szCs w:val="28"/>
        </w:rPr>
        <w:t xml:space="preserve">Калязинского </w:t>
      </w:r>
      <w:r>
        <w:rPr>
          <w:szCs w:val="28"/>
        </w:rPr>
        <w:t>района установила следующее.</w:t>
      </w:r>
      <w:proofErr w:type="gramEnd"/>
    </w:p>
    <w:p w:rsidR="00F01DA6" w:rsidRDefault="00C253FE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Орловцев Игорь Васильевич  </w:t>
      </w:r>
      <w:r w:rsidR="0082126F">
        <w:rPr>
          <w:szCs w:val="28"/>
        </w:rPr>
        <w:t>21</w:t>
      </w:r>
      <w:r>
        <w:rPr>
          <w:szCs w:val="28"/>
        </w:rPr>
        <w:t xml:space="preserve">  июля 2014 года выдвинулся </w:t>
      </w:r>
      <w:r w:rsidR="00F01DA6">
        <w:rPr>
          <w:szCs w:val="28"/>
        </w:rPr>
        <w:t xml:space="preserve"> кандидатом в депутаты </w:t>
      </w:r>
      <w:r>
        <w:rPr>
          <w:szCs w:val="28"/>
        </w:rPr>
        <w:t xml:space="preserve">Собрания депутатов Калязинского района пятого созыва </w:t>
      </w:r>
      <w:r w:rsidR="00F01DA6" w:rsidRPr="008A4CA9">
        <w:rPr>
          <w:szCs w:val="28"/>
        </w:rPr>
        <w:t xml:space="preserve"> по </w:t>
      </w:r>
      <w:r w:rsidR="00F606C1">
        <w:rPr>
          <w:szCs w:val="28"/>
        </w:rPr>
        <w:t xml:space="preserve">четырехмандатному </w:t>
      </w:r>
      <w:r w:rsidR="00F01DA6" w:rsidRPr="008A4CA9">
        <w:rPr>
          <w:szCs w:val="28"/>
        </w:rPr>
        <w:t>избирательному округу №3</w:t>
      </w:r>
      <w:r w:rsidR="00F01DA6">
        <w:rPr>
          <w:szCs w:val="28"/>
        </w:rPr>
        <w:t xml:space="preserve"> в порядке самовыдвижения, представив в территориальную избирательную комиссию </w:t>
      </w:r>
      <w:r>
        <w:rPr>
          <w:szCs w:val="28"/>
        </w:rPr>
        <w:t xml:space="preserve">Калязинского </w:t>
      </w:r>
      <w:r w:rsidR="00F01DA6">
        <w:rPr>
          <w:szCs w:val="28"/>
        </w:rPr>
        <w:t xml:space="preserve">района заявление о согласии баллотироваться и документы, предусмотренные статьей 29 </w:t>
      </w:r>
      <w:r w:rsidR="00CB6BBF">
        <w:rPr>
          <w:szCs w:val="28"/>
        </w:rPr>
        <w:t>К</w:t>
      </w:r>
      <w:r w:rsidR="00F01DA6">
        <w:rPr>
          <w:szCs w:val="28"/>
        </w:rPr>
        <w:t>одекса</w:t>
      </w:r>
      <w:r w:rsidR="00CB6BBF">
        <w:rPr>
          <w:szCs w:val="28"/>
        </w:rPr>
        <w:t>.</w:t>
      </w:r>
    </w:p>
    <w:p w:rsidR="00F01DA6" w:rsidRDefault="002E13D9" w:rsidP="002F0744">
      <w:pPr>
        <w:pStyle w:val="a3"/>
        <w:spacing w:line="360" w:lineRule="auto"/>
        <w:ind w:firstLine="709"/>
        <w:jc w:val="both"/>
        <w:rPr>
          <w:szCs w:val="28"/>
        </w:rPr>
      </w:pPr>
      <w:r w:rsidRPr="00E4526C">
        <w:rPr>
          <w:szCs w:val="28"/>
        </w:rPr>
        <w:t xml:space="preserve">23 </w:t>
      </w:r>
      <w:r w:rsidR="00C253FE" w:rsidRPr="00E4526C">
        <w:rPr>
          <w:szCs w:val="28"/>
        </w:rPr>
        <w:t>июля 2014</w:t>
      </w:r>
      <w:r w:rsidR="00F01DA6" w:rsidRPr="00E4526C">
        <w:rPr>
          <w:szCs w:val="28"/>
        </w:rPr>
        <w:t xml:space="preserve"> года</w:t>
      </w:r>
      <w:r w:rsidR="00F01DA6">
        <w:rPr>
          <w:szCs w:val="28"/>
        </w:rPr>
        <w:t xml:space="preserve"> кандидат в депутаты </w:t>
      </w:r>
      <w:r w:rsidR="00C253FE">
        <w:rPr>
          <w:szCs w:val="28"/>
        </w:rPr>
        <w:t xml:space="preserve">Собрания депутатов </w:t>
      </w:r>
      <w:r w:rsidR="00C253FE">
        <w:rPr>
          <w:szCs w:val="28"/>
        </w:rPr>
        <w:lastRenderedPageBreak/>
        <w:t>Калязинского района пятого созыва</w:t>
      </w:r>
      <w:r w:rsidR="00F01DA6" w:rsidRPr="008A4CA9">
        <w:rPr>
          <w:szCs w:val="28"/>
        </w:rPr>
        <w:t xml:space="preserve"> по </w:t>
      </w:r>
      <w:r w:rsidR="00C253FE">
        <w:rPr>
          <w:szCs w:val="28"/>
        </w:rPr>
        <w:t xml:space="preserve">четырехмандатному </w:t>
      </w:r>
      <w:r w:rsidR="00F01DA6" w:rsidRPr="008A4CA9">
        <w:rPr>
          <w:szCs w:val="28"/>
        </w:rPr>
        <w:t>избирательному округу №3</w:t>
      </w:r>
      <w:r w:rsidR="00F01DA6">
        <w:rPr>
          <w:szCs w:val="28"/>
        </w:rPr>
        <w:t xml:space="preserve"> </w:t>
      </w:r>
      <w:r w:rsidR="00C253FE">
        <w:rPr>
          <w:szCs w:val="28"/>
        </w:rPr>
        <w:t>Орловцев И.В.</w:t>
      </w:r>
      <w:r w:rsidR="00F01DA6">
        <w:rPr>
          <w:szCs w:val="28"/>
        </w:rPr>
        <w:t xml:space="preserve">(далее </w:t>
      </w:r>
      <w:r w:rsidR="00C253FE">
        <w:rPr>
          <w:szCs w:val="28"/>
        </w:rPr>
        <w:t>–</w:t>
      </w:r>
      <w:r w:rsidR="00F01DA6">
        <w:rPr>
          <w:szCs w:val="28"/>
        </w:rPr>
        <w:t xml:space="preserve"> кандидат</w:t>
      </w:r>
      <w:r>
        <w:rPr>
          <w:szCs w:val="28"/>
        </w:rPr>
        <w:t xml:space="preserve"> </w:t>
      </w:r>
      <w:r w:rsidR="00C253FE">
        <w:rPr>
          <w:szCs w:val="28"/>
        </w:rPr>
        <w:t>Орловцев И.В.) представил</w:t>
      </w:r>
      <w:r w:rsidR="00F01DA6">
        <w:rPr>
          <w:szCs w:val="28"/>
        </w:rPr>
        <w:t xml:space="preserve"> в территориальную избирательную комиссию </w:t>
      </w:r>
      <w:r w:rsidR="00C253FE">
        <w:rPr>
          <w:szCs w:val="28"/>
        </w:rPr>
        <w:t xml:space="preserve">Калязинского </w:t>
      </w:r>
      <w:r w:rsidR="00F01DA6">
        <w:rPr>
          <w:szCs w:val="28"/>
        </w:rPr>
        <w:t xml:space="preserve">района избирательные документы для </w:t>
      </w:r>
      <w:r w:rsidR="00C253FE">
        <w:rPr>
          <w:szCs w:val="28"/>
        </w:rPr>
        <w:t xml:space="preserve">его </w:t>
      </w:r>
      <w:r w:rsidR="00F01DA6">
        <w:rPr>
          <w:szCs w:val="28"/>
        </w:rPr>
        <w:t>регистрации</w:t>
      </w:r>
      <w:r w:rsidR="00CB6BBF">
        <w:rPr>
          <w:szCs w:val="28"/>
        </w:rPr>
        <w:t>,</w:t>
      </w:r>
      <w:r w:rsidR="00F01DA6">
        <w:rPr>
          <w:szCs w:val="28"/>
        </w:rPr>
        <w:t xml:space="preserve"> предусмотрен</w:t>
      </w:r>
      <w:r w:rsidR="001B1FF5">
        <w:rPr>
          <w:szCs w:val="28"/>
        </w:rPr>
        <w:t>ные пунктом 1 статьи 34 Кодекса, в том числе:</w:t>
      </w:r>
      <w:r w:rsidR="00F01DA6">
        <w:rPr>
          <w:szCs w:val="28"/>
        </w:rPr>
        <w:t xml:space="preserve"> </w:t>
      </w:r>
    </w:p>
    <w:p w:rsidR="00F01DA6" w:rsidRDefault="00F01DA6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подписные листы с подписями избирателей, собранными в поддержку кандидата </w:t>
      </w:r>
      <w:proofErr w:type="spellStart"/>
      <w:r w:rsidR="00C253FE">
        <w:rPr>
          <w:szCs w:val="28"/>
        </w:rPr>
        <w:t>Орловцева</w:t>
      </w:r>
      <w:proofErr w:type="spellEnd"/>
      <w:r w:rsidR="00C253FE">
        <w:rPr>
          <w:szCs w:val="28"/>
        </w:rPr>
        <w:t xml:space="preserve"> И.В.в количестве 2</w:t>
      </w:r>
      <w:r>
        <w:rPr>
          <w:szCs w:val="28"/>
        </w:rPr>
        <w:t xml:space="preserve"> (</w:t>
      </w:r>
      <w:r w:rsidR="00C253FE">
        <w:rPr>
          <w:szCs w:val="28"/>
        </w:rPr>
        <w:t>двух</w:t>
      </w:r>
      <w:r>
        <w:rPr>
          <w:szCs w:val="28"/>
        </w:rPr>
        <w:t xml:space="preserve">) листов, сброшюрованные в одну папку, всего 14 подписей, </w:t>
      </w:r>
    </w:p>
    <w:p w:rsidR="00F01DA6" w:rsidRDefault="00F01DA6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протокол об итогах сбора подписей и</w:t>
      </w:r>
      <w:r w:rsidR="0082126F">
        <w:rPr>
          <w:szCs w:val="28"/>
        </w:rPr>
        <w:t>збирателей на бумажном носителе и в машиночитаемом виде.</w:t>
      </w:r>
    </w:p>
    <w:p w:rsidR="00F01DA6" w:rsidRDefault="00F01DA6" w:rsidP="002F0744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постановлением территориальной избирательной комиссии </w:t>
      </w:r>
      <w:r w:rsidR="00C253FE">
        <w:rPr>
          <w:szCs w:val="28"/>
        </w:rPr>
        <w:t xml:space="preserve">Калязинского </w:t>
      </w:r>
      <w:r>
        <w:rPr>
          <w:szCs w:val="28"/>
        </w:rPr>
        <w:t xml:space="preserve">района </w:t>
      </w:r>
      <w:r w:rsidR="001B1FF5" w:rsidRPr="00E4526C">
        <w:rPr>
          <w:szCs w:val="28"/>
        </w:rPr>
        <w:t>от 25 июня 2014</w:t>
      </w:r>
      <w:r w:rsidRPr="00E4526C">
        <w:rPr>
          <w:szCs w:val="28"/>
        </w:rPr>
        <w:t xml:space="preserve"> года</w:t>
      </w:r>
      <w:r w:rsidR="001B1FF5" w:rsidRPr="00E4526C">
        <w:rPr>
          <w:szCs w:val="28"/>
        </w:rPr>
        <w:t xml:space="preserve"> № 100/576-3</w:t>
      </w:r>
      <w:r w:rsidRPr="00E4526C">
        <w:rPr>
          <w:szCs w:val="28"/>
        </w:rPr>
        <w:t xml:space="preserve"> «О количестве подписей избирателей в поддержку выдвижения кандидатов</w:t>
      </w:r>
      <w:r w:rsidR="001B1FF5" w:rsidRPr="00E4526C">
        <w:rPr>
          <w:szCs w:val="28"/>
        </w:rPr>
        <w:t xml:space="preserve"> при проведении выборов Главы Калязинского района и депутатов Собрания депутатов Калязинского района пятого созыва 14 сентября 2014 года</w:t>
      </w:r>
      <w:r w:rsidRPr="00E4526C">
        <w:rPr>
          <w:szCs w:val="28"/>
        </w:rPr>
        <w:t>»</w:t>
      </w:r>
      <w:r>
        <w:rPr>
          <w:szCs w:val="28"/>
        </w:rPr>
        <w:t xml:space="preserve"> количество подписей, необходимое для регистрации кандидата по </w:t>
      </w:r>
      <w:r w:rsidR="00C253FE">
        <w:rPr>
          <w:szCs w:val="28"/>
        </w:rPr>
        <w:t xml:space="preserve">четырехмандатному </w:t>
      </w:r>
      <w:r>
        <w:rPr>
          <w:szCs w:val="28"/>
        </w:rPr>
        <w:t>избирательному округу №3</w:t>
      </w:r>
      <w:r w:rsidR="00E4526C">
        <w:rPr>
          <w:szCs w:val="28"/>
        </w:rPr>
        <w:t>,</w:t>
      </w:r>
      <w:r w:rsidR="00CB6BBF">
        <w:rPr>
          <w:szCs w:val="28"/>
        </w:rPr>
        <w:t xml:space="preserve"> составляет 10 подписей, предельное количество подписей избирателей</w:t>
      </w:r>
      <w:proofErr w:type="gramEnd"/>
      <w:r w:rsidR="00CB6BBF">
        <w:rPr>
          <w:szCs w:val="28"/>
        </w:rPr>
        <w:t xml:space="preserve">, </w:t>
      </w:r>
      <w:proofErr w:type="gramStart"/>
      <w:r w:rsidR="00CB6BBF">
        <w:rPr>
          <w:szCs w:val="28"/>
        </w:rPr>
        <w:t>представляемых</w:t>
      </w:r>
      <w:proofErr w:type="gramEnd"/>
      <w:r w:rsidR="00CB6BBF">
        <w:rPr>
          <w:szCs w:val="28"/>
        </w:rPr>
        <w:t xml:space="preserve"> для регистрации -  14.</w:t>
      </w:r>
    </w:p>
    <w:p w:rsidR="00C65162" w:rsidRDefault="00C65162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2 статьи 38 Федерального закона, пунктом 4 статьи 35 Кодекса п</w:t>
      </w:r>
      <w:r w:rsidR="00F01DA6">
        <w:rPr>
          <w:szCs w:val="28"/>
        </w:rPr>
        <w:t>роверка соблюдения порядка сбора подписей избирателей в поддержку выдвижения кандидата</w:t>
      </w:r>
      <w:r w:rsidR="001B1FF5">
        <w:rPr>
          <w:szCs w:val="28"/>
        </w:rPr>
        <w:t xml:space="preserve"> </w:t>
      </w:r>
      <w:r w:rsidR="001A5606">
        <w:rPr>
          <w:szCs w:val="28"/>
        </w:rPr>
        <w:t xml:space="preserve"> </w:t>
      </w:r>
      <w:proofErr w:type="spellStart"/>
      <w:r w:rsidR="001A5606">
        <w:rPr>
          <w:szCs w:val="28"/>
        </w:rPr>
        <w:t>Орловцева</w:t>
      </w:r>
      <w:proofErr w:type="spellEnd"/>
      <w:r w:rsidR="001A5606">
        <w:rPr>
          <w:szCs w:val="28"/>
        </w:rPr>
        <w:t xml:space="preserve"> И.В.</w:t>
      </w:r>
      <w:r w:rsidR="00F01DA6">
        <w:rPr>
          <w:szCs w:val="28"/>
        </w:rPr>
        <w:t xml:space="preserve">, оформления подписных листов и </w:t>
      </w:r>
      <w:proofErr w:type="gramStart"/>
      <w:r w:rsidR="00F01DA6">
        <w:rPr>
          <w:szCs w:val="28"/>
        </w:rPr>
        <w:t>достоверности</w:t>
      </w:r>
      <w:proofErr w:type="gramEnd"/>
      <w:r w:rsidR="00F01DA6">
        <w:rPr>
          <w:szCs w:val="28"/>
        </w:rPr>
        <w:t xml:space="preserve"> содержащихся в них сведений и подписей избирателей проводилась</w:t>
      </w:r>
      <w:r w:rsidR="00F01DA6" w:rsidRPr="002F470C">
        <w:rPr>
          <w:szCs w:val="28"/>
        </w:rPr>
        <w:t xml:space="preserve"> </w:t>
      </w:r>
      <w:r w:rsidR="00F606C1">
        <w:rPr>
          <w:szCs w:val="28"/>
        </w:rPr>
        <w:t>Р</w:t>
      </w:r>
      <w:r w:rsidR="00F01DA6">
        <w:rPr>
          <w:szCs w:val="28"/>
        </w:rPr>
        <w:t>абочей группой по приему и про</w:t>
      </w:r>
      <w:r w:rsidR="00F606C1">
        <w:rPr>
          <w:szCs w:val="28"/>
        </w:rPr>
        <w:t>верке документов, представляемых</w:t>
      </w:r>
      <w:r w:rsidR="00F01DA6">
        <w:rPr>
          <w:szCs w:val="28"/>
        </w:rPr>
        <w:t xml:space="preserve"> кандидатами</w:t>
      </w:r>
      <w:r w:rsidR="00F606C1">
        <w:rPr>
          <w:szCs w:val="28"/>
        </w:rPr>
        <w:t>, избирательными объединениями</w:t>
      </w:r>
      <w:r w:rsidR="00F01DA6">
        <w:rPr>
          <w:szCs w:val="28"/>
        </w:rPr>
        <w:t xml:space="preserve"> в территориальную избирательную комиссию </w:t>
      </w:r>
      <w:r w:rsidR="001A5606">
        <w:rPr>
          <w:szCs w:val="28"/>
        </w:rPr>
        <w:t xml:space="preserve">Калязинского </w:t>
      </w:r>
      <w:r w:rsidR="00F01DA6">
        <w:rPr>
          <w:szCs w:val="28"/>
        </w:rPr>
        <w:t xml:space="preserve">района при проведении выборов </w:t>
      </w:r>
      <w:r w:rsidR="00F606C1">
        <w:rPr>
          <w:szCs w:val="28"/>
        </w:rPr>
        <w:t xml:space="preserve">Главы Калязинского района и </w:t>
      </w:r>
      <w:r w:rsidR="00F01DA6">
        <w:rPr>
          <w:szCs w:val="28"/>
        </w:rPr>
        <w:t xml:space="preserve">депутатов </w:t>
      </w:r>
      <w:r w:rsidR="001A5606">
        <w:rPr>
          <w:szCs w:val="28"/>
        </w:rPr>
        <w:t xml:space="preserve">Собрания депутатов Калязинского района пятого созыва </w:t>
      </w:r>
      <w:r w:rsidR="00F606C1">
        <w:rPr>
          <w:szCs w:val="28"/>
        </w:rPr>
        <w:t xml:space="preserve"> 14 сентября 2014  года</w:t>
      </w:r>
      <w:r w:rsidR="00E4526C">
        <w:rPr>
          <w:szCs w:val="28"/>
        </w:rPr>
        <w:t xml:space="preserve"> (далее – Рабочая группа) </w:t>
      </w:r>
      <w:r w:rsidR="001A5606">
        <w:rPr>
          <w:szCs w:val="28"/>
        </w:rPr>
        <w:t>24 июля 2014</w:t>
      </w:r>
      <w:r w:rsidR="00E4526C">
        <w:rPr>
          <w:szCs w:val="28"/>
        </w:rPr>
        <w:t xml:space="preserve"> года в </w:t>
      </w:r>
      <w:r w:rsidR="001A5606">
        <w:rPr>
          <w:szCs w:val="28"/>
        </w:rPr>
        <w:t>16</w:t>
      </w:r>
      <w:r w:rsidR="00F01DA6">
        <w:rPr>
          <w:szCs w:val="28"/>
        </w:rPr>
        <w:t xml:space="preserve"> часов </w:t>
      </w:r>
      <w:r w:rsidR="001A5606">
        <w:rPr>
          <w:szCs w:val="28"/>
        </w:rPr>
        <w:t>00</w:t>
      </w:r>
      <w:r w:rsidR="00F01DA6">
        <w:rPr>
          <w:szCs w:val="28"/>
        </w:rPr>
        <w:t xml:space="preserve"> минут. </w:t>
      </w:r>
    </w:p>
    <w:p w:rsidR="00F01DA6" w:rsidRDefault="00F01DA6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Рабочая группа</w:t>
      </w:r>
      <w:r w:rsidR="00195F80">
        <w:rPr>
          <w:szCs w:val="28"/>
        </w:rPr>
        <w:t>, в присутствии</w:t>
      </w:r>
      <w:r>
        <w:rPr>
          <w:szCs w:val="28"/>
        </w:rPr>
        <w:t xml:space="preserve"> </w:t>
      </w:r>
      <w:r w:rsidR="00195F80">
        <w:rPr>
          <w:szCs w:val="28"/>
        </w:rPr>
        <w:t xml:space="preserve">кандидата </w:t>
      </w:r>
      <w:proofErr w:type="spellStart"/>
      <w:r w:rsidR="00195F80">
        <w:rPr>
          <w:szCs w:val="28"/>
        </w:rPr>
        <w:t>Орловцева</w:t>
      </w:r>
      <w:proofErr w:type="spellEnd"/>
      <w:r w:rsidR="00195F80">
        <w:rPr>
          <w:szCs w:val="28"/>
        </w:rPr>
        <w:t xml:space="preserve"> И.В., </w:t>
      </w:r>
      <w:r>
        <w:rPr>
          <w:szCs w:val="28"/>
        </w:rPr>
        <w:t xml:space="preserve">проверила </w:t>
      </w:r>
      <w:r w:rsidR="00195F80">
        <w:rPr>
          <w:szCs w:val="28"/>
        </w:rPr>
        <w:lastRenderedPageBreak/>
        <w:t>соответствие формы подписных листов, полноту сведений об избирателях и о лице, осуществлявшем сбор подписей</w:t>
      </w:r>
      <w:r w:rsidR="000707FC">
        <w:rPr>
          <w:szCs w:val="28"/>
        </w:rPr>
        <w:t>,</w:t>
      </w:r>
      <w:r w:rsidR="00C65162" w:rsidRPr="00C65162">
        <w:rPr>
          <w:szCs w:val="28"/>
        </w:rPr>
        <w:t xml:space="preserve"> </w:t>
      </w:r>
      <w:r w:rsidR="00C65162">
        <w:rPr>
          <w:szCs w:val="28"/>
        </w:rPr>
        <w:t>полноту сведений о кандидате, наличие дат</w:t>
      </w:r>
      <w:r>
        <w:rPr>
          <w:szCs w:val="28"/>
        </w:rPr>
        <w:t xml:space="preserve">. </w:t>
      </w:r>
    </w:p>
    <w:p w:rsidR="00F01DA6" w:rsidRDefault="00F01DA6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результате проведенной Рабочей группой проверки установлено следующее. </w:t>
      </w:r>
    </w:p>
    <w:p w:rsidR="002E13D9" w:rsidRDefault="002E13D9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Согласно п.4 ст.33 Кодекса подписные листы изготавливаются за счет средств  избирательного фонда</w:t>
      </w:r>
      <w:r w:rsidR="00CB6BBF">
        <w:rPr>
          <w:szCs w:val="28"/>
        </w:rPr>
        <w:t xml:space="preserve"> кандидата</w:t>
      </w:r>
      <w:r>
        <w:rPr>
          <w:szCs w:val="28"/>
        </w:rPr>
        <w:t xml:space="preserve"> по форме</w:t>
      </w:r>
      <w:r w:rsidR="00CB6BBF">
        <w:rPr>
          <w:szCs w:val="28"/>
        </w:rPr>
        <w:t>,</w:t>
      </w:r>
      <w:r>
        <w:rPr>
          <w:szCs w:val="28"/>
        </w:rPr>
        <w:t xml:space="preserve"> согласно приложени</w:t>
      </w:r>
      <w:r w:rsidR="00CB6BBF">
        <w:rPr>
          <w:szCs w:val="28"/>
        </w:rPr>
        <w:t>ю</w:t>
      </w:r>
      <w:r>
        <w:rPr>
          <w:szCs w:val="28"/>
        </w:rPr>
        <w:t xml:space="preserve"> 8 к Федеральному Закону.</w:t>
      </w:r>
    </w:p>
    <w:p w:rsidR="001A5606" w:rsidRDefault="001A5606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п.9 ст.33 </w:t>
      </w:r>
      <w:r w:rsidR="00F606C1">
        <w:rPr>
          <w:szCs w:val="28"/>
        </w:rPr>
        <w:t>К</w:t>
      </w:r>
      <w:r>
        <w:rPr>
          <w:szCs w:val="28"/>
        </w:rPr>
        <w:t>одекса каждый подписной лист заверяются подписью лица, осуще</w:t>
      </w:r>
      <w:r w:rsidR="002E13D9">
        <w:rPr>
          <w:szCs w:val="28"/>
        </w:rPr>
        <w:t>с</w:t>
      </w:r>
      <w:r>
        <w:rPr>
          <w:szCs w:val="28"/>
        </w:rPr>
        <w:t xml:space="preserve">твляющего сбор подписей избирателей. </w:t>
      </w:r>
      <w:proofErr w:type="gramStart"/>
      <w:r>
        <w:rPr>
          <w:szCs w:val="28"/>
        </w:rPr>
        <w:t>При заверении подписного листа, лицо, осуществляющее сбор подписей, указывает свои фамилию имя,</w:t>
      </w:r>
      <w:r w:rsidR="00CB6BBF">
        <w:rPr>
          <w:szCs w:val="28"/>
        </w:rPr>
        <w:t xml:space="preserve"> </w:t>
      </w:r>
      <w:r>
        <w:rPr>
          <w:szCs w:val="28"/>
        </w:rPr>
        <w:t>отчество,</w:t>
      </w:r>
      <w:r w:rsidR="00CB6BBF">
        <w:rPr>
          <w:szCs w:val="28"/>
        </w:rPr>
        <w:t xml:space="preserve"> </w:t>
      </w:r>
      <w:r>
        <w:rPr>
          <w:szCs w:val="28"/>
        </w:rPr>
        <w:t>дату рождения, адрес места жительства,</w:t>
      </w:r>
      <w:r w:rsidR="00302FAA">
        <w:rPr>
          <w:szCs w:val="28"/>
        </w:rPr>
        <w:t xml:space="preserve"> </w:t>
      </w:r>
      <w:r>
        <w:rPr>
          <w:szCs w:val="28"/>
        </w:rPr>
        <w:t>серию,</w:t>
      </w:r>
      <w:r w:rsidR="00302FAA">
        <w:rPr>
          <w:szCs w:val="28"/>
        </w:rPr>
        <w:t xml:space="preserve"> </w:t>
      </w:r>
      <w:r>
        <w:rPr>
          <w:szCs w:val="28"/>
        </w:rPr>
        <w:t>номер и дату выдачи паспорта или документа,</w:t>
      </w:r>
      <w:r w:rsidR="00302FAA">
        <w:rPr>
          <w:szCs w:val="28"/>
        </w:rPr>
        <w:t xml:space="preserve"> </w:t>
      </w:r>
      <w:r>
        <w:rPr>
          <w:szCs w:val="28"/>
        </w:rPr>
        <w:t>заменяющего паспорт гражданина,</w:t>
      </w:r>
      <w:r w:rsidR="002E13D9">
        <w:rPr>
          <w:szCs w:val="28"/>
        </w:rPr>
        <w:t xml:space="preserve"> </w:t>
      </w:r>
      <w:r>
        <w:rPr>
          <w:szCs w:val="28"/>
        </w:rPr>
        <w:t>наименование или код выдавшего его органа,</w:t>
      </w:r>
      <w:r w:rsidR="00302FAA">
        <w:rPr>
          <w:szCs w:val="28"/>
        </w:rPr>
        <w:t xml:space="preserve"> </w:t>
      </w:r>
      <w:r>
        <w:rPr>
          <w:szCs w:val="28"/>
        </w:rPr>
        <w:t>а также ставит свою подпись и дату ее внесения.</w:t>
      </w:r>
      <w:proofErr w:type="gramEnd"/>
    </w:p>
    <w:p w:rsidR="00DF69BF" w:rsidRDefault="001A5606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Однако в</w:t>
      </w:r>
      <w:r w:rsidR="00F01DA6">
        <w:rPr>
          <w:szCs w:val="28"/>
        </w:rPr>
        <w:t>о всех представленных подписных листах с подписями избирателей</w:t>
      </w:r>
      <w:r>
        <w:rPr>
          <w:szCs w:val="28"/>
        </w:rPr>
        <w:t xml:space="preserve">, представленных кандидатом </w:t>
      </w:r>
      <w:proofErr w:type="spellStart"/>
      <w:r>
        <w:rPr>
          <w:szCs w:val="28"/>
        </w:rPr>
        <w:t>Орловцевым</w:t>
      </w:r>
      <w:proofErr w:type="spellEnd"/>
      <w:r>
        <w:rPr>
          <w:szCs w:val="28"/>
        </w:rPr>
        <w:t xml:space="preserve"> И.</w:t>
      </w:r>
      <w:r w:rsidR="00CB6BBF">
        <w:rPr>
          <w:szCs w:val="28"/>
        </w:rPr>
        <w:t xml:space="preserve"> </w:t>
      </w:r>
      <w:r>
        <w:rPr>
          <w:szCs w:val="28"/>
        </w:rPr>
        <w:t>В.,</w:t>
      </w:r>
      <w:r w:rsidR="00CB6BBF">
        <w:rPr>
          <w:szCs w:val="28"/>
        </w:rPr>
        <w:t xml:space="preserve"> </w:t>
      </w:r>
      <w:r w:rsidR="00E4526C">
        <w:rPr>
          <w:szCs w:val="28"/>
        </w:rPr>
        <w:t>при их заверении лицом,</w:t>
      </w:r>
      <w:r w:rsidR="00CB6BBF">
        <w:rPr>
          <w:szCs w:val="28"/>
        </w:rPr>
        <w:t xml:space="preserve"> </w:t>
      </w:r>
      <w:r w:rsidR="00E4526C">
        <w:rPr>
          <w:szCs w:val="28"/>
        </w:rPr>
        <w:t xml:space="preserve">осуществлявшим сбор подписей – </w:t>
      </w:r>
      <w:proofErr w:type="spellStart"/>
      <w:r w:rsidR="00E4526C">
        <w:rPr>
          <w:szCs w:val="28"/>
        </w:rPr>
        <w:t>Орловцевым</w:t>
      </w:r>
      <w:proofErr w:type="spellEnd"/>
      <w:r w:rsidR="00E4526C">
        <w:rPr>
          <w:szCs w:val="28"/>
        </w:rPr>
        <w:t xml:space="preserve"> Игорем Васильевичем, </w:t>
      </w:r>
      <w:r w:rsidR="00F01DA6">
        <w:rPr>
          <w:szCs w:val="28"/>
        </w:rPr>
        <w:t xml:space="preserve"> </w:t>
      </w:r>
      <w:r w:rsidR="00B56EF8">
        <w:rPr>
          <w:szCs w:val="28"/>
        </w:rPr>
        <w:t>не указана дата рождения</w:t>
      </w:r>
      <w:r w:rsidR="00E4526C">
        <w:rPr>
          <w:szCs w:val="28"/>
        </w:rPr>
        <w:t xml:space="preserve"> указанного лица</w:t>
      </w:r>
      <w:r w:rsidR="00DF69BF">
        <w:rPr>
          <w:szCs w:val="28"/>
        </w:rPr>
        <w:t>, т.е. сведения о лице,</w:t>
      </w:r>
      <w:r w:rsidR="00CB6BBF">
        <w:rPr>
          <w:szCs w:val="28"/>
        </w:rPr>
        <w:t xml:space="preserve"> </w:t>
      </w:r>
      <w:r w:rsidR="00DF69BF">
        <w:rPr>
          <w:szCs w:val="28"/>
        </w:rPr>
        <w:t>осуществлявшем сбор подписей, указаны не в полном объеме.</w:t>
      </w:r>
    </w:p>
    <w:p w:rsidR="00F01DA6" w:rsidRDefault="00B56EF8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подпунктом «</w:t>
      </w:r>
      <w:proofErr w:type="spellStart"/>
      <w:r>
        <w:rPr>
          <w:szCs w:val="28"/>
        </w:rPr>
        <w:t>з</w:t>
      </w:r>
      <w:proofErr w:type="spellEnd"/>
      <w:r w:rsidR="00F01DA6">
        <w:rPr>
          <w:szCs w:val="28"/>
        </w:rPr>
        <w:t>» пункта 9</w:t>
      </w:r>
      <w:r>
        <w:rPr>
          <w:szCs w:val="28"/>
        </w:rPr>
        <w:t xml:space="preserve"> </w:t>
      </w:r>
      <w:r w:rsidR="00F01DA6">
        <w:rPr>
          <w:szCs w:val="28"/>
        </w:rPr>
        <w:t xml:space="preserve">статьи  35 </w:t>
      </w:r>
      <w:r w:rsidR="00E4526C">
        <w:rPr>
          <w:szCs w:val="28"/>
        </w:rPr>
        <w:t xml:space="preserve"> </w:t>
      </w:r>
      <w:r w:rsidR="00F01DA6">
        <w:rPr>
          <w:szCs w:val="28"/>
        </w:rPr>
        <w:t xml:space="preserve">Кодекса </w:t>
      </w:r>
      <w:r w:rsidR="00E4526C">
        <w:rPr>
          <w:szCs w:val="28"/>
        </w:rPr>
        <w:t xml:space="preserve"> </w:t>
      </w:r>
      <w:r w:rsidR="00F01DA6">
        <w:rPr>
          <w:szCs w:val="28"/>
        </w:rPr>
        <w:t xml:space="preserve">недействительными признаются все подписи избирателей в подписном листе, </w:t>
      </w:r>
      <w:r w:rsidR="00FF23BE">
        <w:rPr>
          <w:szCs w:val="28"/>
        </w:rPr>
        <w:t xml:space="preserve"> если </w:t>
      </w:r>
      <w:r w:rsidR="00F01DA6">
        <w:rPr>
          <w:szCs w:val="28"/>
        </w:rPr>
        <w:t>сведения</w:t>
      </w:r>
      <w:r w:rsidR="00FF23BE">
        <w:rPr>
          <w:szCs w:val="28"/>
        </w:rPr>
        <w:t xml:space="preserve"> о лице,</w:t>
      </w:r>
      <w:r w:rsidR="00302FAA">
        <w:rPr>
          <w:szCs w:val="28"/>
        </w:rPr>
        <w:t xml:space="preserve"> </w:t>
      </w:r>
      <w:r w:rsidR="00FF23BE">
        <w:rPr>
          <w:szCs w:val="28"/>
        </w:rPr>
        <w:t>осуществлявшем сбор подписей избирателей,</w:t>
      </w:r>
      <w:r w:rsidR="00FF23BE" w:rsidRPr="00FF23BE">
        <w:rPr>
          <w:szCs w:val="28"/>
        </w:rPr>
        <w:t xml:space="preserve"> </w:t>
      </w:r>
      <w:r w:rsidR="00FF23BE">
        <w:rPr>
          <w:szCs w:val="28"/>
        </w:rPr>
        <w:t>предусмотренные пунктом 9 статьи 33 Кодекса, указаны не в полном объеме.</w:t>
      </w:r>
    </w:p>
    <w:p w:rsidR="00FF23BE" w:rsidRDefault="00F01DA6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proofErr w:type="gramStart"/>
      <w:r w:rsidR="002F0744">
        <w:rPr>
          <w:szCs w:val="28"/>
        </w:rPr>
        <w:t>все</w:t>
      </w:r>
      <w:r>
        <w:rPr>
          <w:szCs w:val="28"/>
        </w:rPr>
        <w:t xml:space="preserve"> подпис</w:t>
      </w:r>
      <w:r w:rsidR="002F0744">
        <w:rPr>
          <w:szCs w:val="28"/>
        </w:rPr>
        <w:t>и избирателей, представленные</w:t>
      </w:r>
      <w:r>
        <w:rPr>
          <w:szCs w:val="28"/>
        </w:rPr>
        <w:t xml:space="preserve"> для регистрации кандидатом</w:t>
      </w:r>
      <w:r w:rsidR="002F0744">
        <w:rPr>
          <w:szCs w:val="28"/>
        </w:rPr>
        <w:t xml:space="preserve"> </w:t>
      </w:r>
      <w:proofErr w:type="spellStart"/>
      <w:r w:rsidR="002F0744">
        <w:rPr>
          <w:szCs w:val="28"/>
        </w:rPr>
        <w:t>Орловцевым</w:t>
      </w:r>
      <w:proofErr w:type="spellEnd"/>
      <w:r w:rsidR="002F0744">
        <w:rPr>
          <w:szCs w:val="28"/>
        </w:rPr>
        <w:t xml:space="preserve"> Игорем Васильевичем признаются</w:t>
      </w:r>
      <w:proofErr w:type="gramEnd"/>
      <w:r w:rsidR="002F0744">
        <w:rPr>
          <w:szCs w:val="28"/>
        </w:rPr>
        <w:t xml:space="preserve"> недействительными</w:t>
      </w:r>
      <w:r>
        <w:rPr>
          <w:szCs w:val="28"/>
        </w:rPr>
        <w:t>.</w:t>
      </w:r>
    </w:p>
    <w:p w:rsidR="00FF23BE" w:rsidRDefault="00FF23BE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Кандидат Орловцев  И.В. 24 июля 2014 года был уведомлен</w:t>
      </w:r>
      <w:r w:rsidR="00F01DA6">
        <w:rPr>
          <w:szCs w:val="28"/>
        </w:rPr>
        <w:t xml:space="preserve"> о дате, времени и месте </w:t>
      </w:r>
      <w:proofErr w:type="gramStart"/>
      <w:r w:rsidR="00F01DA6">
        <w:rPr>
          <w:szCs w:val="28"/>
        </w:rPr>
        <w:t>выдачи копии итогового протокола проверки подписных листов</w:t>
      </w:r>
      <w:proofErr w:type="gramEnd"/>
      <w:r w:rsidR="00F01DA6">
        <w:rPr>
          <w:szCs w:val="28"/>
        </w:rPr>
        <w:t xml:space="preserve"> с подписями избирателей. Итоговый протокол кандидатом </w:t>
      </w:r>
      <w:proofErr w:type="spellStart"/>
      <w:r>
        <w:rPr>
          <w:szCs w:val="28"/>
        </w:rPr>
        <w:lastRenderedPageBreak/>
        <w:t>Орловцевым</w:t>
      </w:r>
      <w:proofErr w:type="spellEnd"/>
      <w:r>
        <w:rPr>
          <w:szCs w:val="28"/>
        </w:rPr>
        <w:t xml:space="preserve"> И.В. получен 24 июля 2014 года.</w:t>
      </w:r>
    </w:p>
    <w:p w:rsidR="00FF23BE" w:rsidRDefault="00302FAA" w:rsidP="002F074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F01DA6">
        <w:rPr>
          <w:szCs w:val="28"/>
        </w:rPr>
        <w:t xml:space="preserve"> соответствии с подпунктом «</w:t>
      </w:r>
      <w:proofErr w:type="spellStart"/>
      <w:r w:rsidR="00F01DA6">
        <w:rPr>
          <w:szCs w:val="28"/>
        </w:rPr>
        <w:t>д</w:t>
      </w:r>
      <w:proofErr w:type="spellEnd"/>
      <w:r w:rsidR="00F01DA6">
        <w:rPr>
          <w:szCs w:val="28"/>
        </w:rPr>
        <w:t xml:space="preserve">» пункта 8 статьи 36 Кодекса основанием отказа в регистрации кандидата является выявление </w:t>
      </w:r>
      <w:r w:rsidR="00FF23BE">
        <w:rPr>
          <w:szCs w:val="28"/>
        </w:rPr>
        <w:t xml:space="preserve"> недостаточного количества подписей избирателей, представленных для регистрации кандидата.</w:t>
      </w:r>
    </w:p>
    <w:p w:rsidR="00F01DA6" w:rsidRDefault="00F01DA6" w:rsidP="002F0744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  статьи 20, пункта 2</w:t>
      </w:r>
      <w:r w:rsidR="00302FAA">
        <w:rPr>
          <w:szCs w:val="28"/>
        </w:rPr>
        <w:t>,9</w:t>
      </w:r>
      <w:r>
        <w:rPr>
          <w:szCs w:val="28"/>
        </w:rPr>
        <w:t xml:space="preserve"> статьи 33, пунктов 9, 13 статьи 35, подпункта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» пункта 8 статьи 36 </w:t>
      </w:r>
      <w:r w:rsidR="002F0744">
        <w:rPr>
          <w:szCs w:val="28"/>
        </w:rPr>
        <w:t>К</w:t>
      </w:r>
      <w:r>
        <w:rPr>
          <w:szCs w:val="28"/>
        </w:rPr>
        <w:t>одекса</w:t>
      </w:r>
      <w:r w:rsidR="00302FAA">
        <w:rPr>
          <w:szCs w:val="28"/>
        </w:rPr>
        <w:t>,</w:t>
      </w:r>
      <w:r w:rsidR="00E4526C" w:rsidRPr="00E4526C">
        <w:t xml:space="preserve"> </w:t>
      </w:r>
      <w:r w:rsidR="00E4526C">
        <w:t>на основании постановления</w:t>
      </w:r>
      <w:r w:rsidR="00E4526C" w:rsidRPr="0000611E">
        <w:t xml:space="preserve"> избирательной комиссии Тв</w:t>
      </w:r>
      <w:r w:rsidR="00E4526C">
        <w:t xml:space="preserve">ерской области </w:t>
      </w:r>
      <w:r w:rsidR="00E4526C" w:rsidRPr="00491929">
        <w:rPr>
          <w:szCs w:val="28"/>
        </w:rPr>
        <w:t xml:space="preserve">от </w:t>
      </w:r>
      <w:r w:rsidR="00E4526C">
        <w:rPr>
          <w:szCs w:val="28"/>
        </w:rPr>
        <w:t>17 января 2012 года</w:t>
      </w:r>
      <w:r w:rsidR="00E4526C" w:rsidRPr="00491929">
        <w:rPr>
          <w:szCs w:val="28"/>
        </w:rPr>
        <w:t xml:space="preserve"> № </w:t>
      </w:r>
      <w:r w:rsidR="00E4526C">
        <w:rPr>
          <w:szCs w:val="28"/>
        </w:rPr>
        <w:t>37/430-5</w:t>
      </w:r>
      <w:r w:rsidR="00E4526C" w:rsidRPr="00491929">
        <w:rPr>
          <w:szCs w:val="28"/>
        </w:rPr>
        <w:t xml:space="preserve"> «О возложении полномочий избирательной комиссии муниципального образования</w:t>
      </w:r>
      <w:r w:rsidR="00E4526C">
        <w:rPr>
          <w:szCs w:val="28"/>
        </w:rPr>
        <w:t xml:space="preserve"> «Калязинский район» </w:t>
      </w:r>
      <w:r w:rsidR="00E4526C" w:rsidRPr="00491929">
        <w:rPr>
          <w:szCs w:val="28"/>
        </w:rPr>
        <w:t>на территориальную избирательную комисс</w:t>
      </w:r>
      <w:r w:rsidR="00E4526C">
        <w:rPr>
          <w:szCs w:val="28"/>
        </w:rPr>
        <w:t>ию Калязинского района</w:t>
      </w:r>
      <w:r w:rsidR="00E4526C" w:rsidRPr="00491929">
        <w:rPr>
          <w:szCs w:val="28"/>
        </w:rPr>
        <w:t>»,</w:t>
      </w:r>
      <w:r>
        <w:rPr>
          <w:szCs w:val="28"/>
        </w:rPr>
        <w:t xml:space="preserve"> территориальная избирательная комиссия </w:t>
      </w:r>
      <w:r w:rsidR="00302FAA">
        <w:rPr>
          <w:szCs w:val="28"/>
        </w:rPr>
        <w:t xml:space="preserve">Калязинского </w:t>
      </w:r>
      <w:r w:rsidR="00FF23BE">
        <w:rPr>
          <w:szCs w:val="28"/>
        </w:rPr>
        <w:t>район</w:t>
      </w:r>
      <w:r w:rsidRPr="00CF129E">
        <w:rPr>
          <w:szCs w:val="28"/>
        </w:rPr>
        <w:t>а</w:t>
      </w:r>
      <w:r w:rsidR="00DF69BF">
        <w:rPr>
          <w:szCs w:val="28"/>
        </w:rPr>
        <w:t xml:space="preserve"> </w:t>
      </w:r>
      <w:r w:rsidRPr="00CF129E">
        <w:rPr>
          <w:szCs w:val="28"/>
        </w:rPr>
        <w:t xml:space="preserve"> </w:t>
      </w:r>
      <w:r w:rsidRPr="001F3D3C">
        <w:rPr>
          <w:b/>
          <w:spacing w:val="30"/>
          <w:szCs w:val="28"/>
        </w:rPr>
        <w:t>постановляет</w:t>
      </w:r>
      <w:r w:rsidRPr="00CF129E">
        <w:rPr>
          <w:szCs w:val="28"/>
        </w:rPr>
        <w:t>:</w:t>
      </w:r>
      <w:proofErr w:type="gramEnd"/>
    </w:p>
    <w:p w:rsidR="00F01DA6" w:rsidRDefault="00F01DA6" w:rsidP="002F0744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регистрации кандидата в депутаты </w:t>
      </w:r>
      <w:r w:rsidR="00302FAA">
        <w:rPr>
          <w:sz w:val="28"/>
          <w:szCs w:val="28"/>
        </w:rPr>
        <w:t xml:space="preserve">Собрания депутатов Калязинского района пятого </w:t>
      </w:r>
      <w:r>
        <w:rPr>
          <w:sz w:val="28"/>
          <w:szCs w:val="28"/>
        </w:rPr>
        <w:t xml:space="preserve">созыва по </w:t>
      </w:r>
      <w:r w:rsidR="00302FAA">
        <w:rPr>
          <w:sz w:val="28"/>
          <w:szCs w:val="28"/>
        </w:rPr>
        <w:t xml:space="preserve">четырехмандатному избирательному  </w:t>
      </w:r>
      <w:proofErr w:type="spellStart"/>
      <w:proofErr w:type="gramStart"/>
      <w:r>
        <w:rPr>
          <w:sz w:val="28"/>
          <w:szCs w:val="28"/>
        </w:rPr>
        <w:t>избирательному</w:t>
      </w:r>
      <w:proofErr w:type="spellEnd"/>
      <w:proofErr w:type="gramEnd"/>
      <w:r>
        <w:rPr>
          <w:sz w:val="28"/>
          <w:szCs w:val="28"/>
        </w:rPr>
        <w:t xml:space="preserve"> округу №3</w:t>
      </w:r>
      <w:bookmarkStart w:id="0" w:name="_GoBack"/>
      <w:bookmarkEnd w:id="0"/>
      <w:r w:rsidR="00302FAA">
        <w:rPr>
          <w:sz w:val="28"/>
          <w:szCs w:val="28"/>
        </w:rPr>
        <w:t xml:space="preserve"> </w:t>
      </w:r>
      <w:proofErr w:type="spellStart"/>
      <w:r w:rsidR="00302FAA">
        <w:rPr>
          <w:sz w:val="28"/>
          <w:szCs w:val="28"/>
        </w:rPr>
        <w:t>Орловцева</w:t>
      </w:r>
      <w:proofErr w:type="spellEnd"/>
      <w:r w:rsidR="00302FAA">
        <w:rPr>
          <w:sz w:val="28"/>
          <w:szCs w:val="28"/>
        </w:rPr>
        <w:t xml:space="preserve"> Игоря Васильевича</w:t>
      </w:r>
      <w:r>
        <w:rPr>
          <w:sz w:val="28"/>
          <w:szCs w:val="28"/>
        </w:rPr>
        <w:t xml:space="preserve">, </w:t>
      </w:r>
      <w:r w:rsidR="00F606C1">
        <w:rPr>
          <w:sz w:val="28"/>
          <w:szCs w:val="28"/>
        </w:rPr>
        <w:t xml:space="preserve">1963 </w:t>
      </w:r>
      <w:r w:rsidRPr="00F606C1">
        <w:rPr>
          <w:sz w:val="28"/>
          <w:szCs w:val="28"/>
        </w:rPr>
        <w:t xml:space="preserve">года рождения, </w:t>
      </w:r>
      <w:r w:rsidR="002F0744">
        <w:rPr>
          <w:sz w:val="28"/>
          <w:szCs w:val="28"/>
        </w:rPr>
        <w:t xml:space="preserve">образование среднее профессиональное, </w:t>
      </w:r>
      <w:r w:rsidR="001B1FF5" w:rsidRPr="00F606C1">
        <w:rPr>
          <w:sz w:val="28"/>
          <w:szCs w:val="28"/>
        </w:rPr>
        <w:t>директора ООО «Мегаполис»,</w:t>
      </w:r>
      <w:r w:rsidR="002F0744">
        <w:rPr>
          <w:sz w:val="28"/>
          <w:szCs w:val="28"/>
        </w:rPr>
        <w:t xml:space="preserve"> </w:t>
      </w:r>
      <w:r w:rsidR="00302FAA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самовыдвижения.</w:t>
      </w:r>
    </w:p>
    <w:p w:rsidR="00F01DA6" w:rsidRDefault="00F01DA6" w:rsidP="002F0744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302FAA">
        <w:rPr>
          <w:sz w:val="28"/>
          <w:szCs w:val="28"/>
        </w:rPr>
        <w:t>Орловцеву</w:t>
      </w:r>
      <w:proofErr w:type="spellEnd"/>
      <w:r w:rsidR="00302FAA">
        <w:rPr>
          <w:sz w:val="28"/>
          <w:szCs w:val="28"/>
        </w:rPr>
        <w:t xml:space="preserve"> И</w:t>
      </w:r>
      <w:r w:rsidR="002F0744">
        <w:rPr>
          <w:sz w:val="28"/>
          <w:szCs w:val="28"/>
        </w:rPr>
        <w:t>.</w:t>
      </w:r>
      <w:r w:rsidR="00302FAA">
        <w:rPr>
          <w:sz w:val="28"/>
          <w:szCs w:val="28"/>
        </w:rPr>
        <w:t xml:space="preserve"> В</w:t>
      </w:r>
      <w:r w:rsidR="002F0744">
        <w:rPr>
          <w:sz w:val="28"/>
          <w:szCs w:val="28"/>
        </w:rPr>
        <w:t>.</w:t>
      </w:r>
      <w:r w:rsidR="00302FAA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настоящего постан</w:t>
      </w:r>
      <w:r w:rsidR="00302FAA">
        <w:rPr>
          <w:sz w:val="28"/>
          <w:szCs w:val="28"/>
        </w:rPr>
        <w:t xml:space="preserve">овления не позднее </w:t>
      </w:r>
      <w:r w:rsidR="00F606C1">
        <w:rPr>
          <w:sz w:val="28"/>
          <w:szCs w:val="28"/>
        </w:rPr>
        <w:t xml:space="preserve"> 28 июля </w:t>
      </w:r>
      <w:r w:rsidR="00302FAA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года.</w:t>
      </w:r>
    </w:p>
    <w:p w:rsidR="00F01DA6" w:rsidRDefault="00302FAA" w:rsidP="002F0744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302FAA">
        <w:rPr>
          <w:sz w:val="28"/>
          <w:szCs w:val="28"/>
        </w:rPr>
        <w:t>3.</w:t>
      </w:r>
      <w:r w:rsidR="00425D47">
        <w:rPr>
          <w:sz w:val="28"/>
          <w:szCs w:val="28"/>
        </w:rPr>
        <w:t xml:space="preserve">Настоящее постановление </w:t>
      </w:r>
      <w:r w:rsidRPr="00302FAA">
        <w:rPr>
          <w:sz w:val="28"/>
          <w:szCs w:val="28"/>
        </w:rPr>
        <w:t xml:space="preserve"> </w:t>
      </w:r>
      <w:r w:rsidR="00F01DA6" w:rsidRPr="00302FAA">
        <w:rPr>
          <w:sz w:val="28"/>
          <w:szCs w:val="28"/>
        </w:rPr>
        <w:t xml:space="preserve">разместить на </w:t>
      </w:r>
      <w:r w:rsidRPr="00302FAA">
        <w:rPr>
          <w:sz w:val="28"/>
          <w:szCs w:val="28"/>
        </w:rPr>
        <w:t xml:space="preserve">сайте </w:t>
      </w:r>
      <w:r w:rsidR="00F01DA6" w:rsidRPr="00302FAA">
        <w:rPr>
          <w:sz w:val="28"/>
          <w:szCs w:val="28"/>
        </w:rPr>
        <w:t xml:space="preserve">территориальной избирательной комиссии </w:t>
      </w:r>
      <w:r w:rsidRPr="00302FAA">
        <w:rPr>
          <w:sz w:val="28"/>
          <w:szCs w:val="28"/>
        </w:rPr>
        <w:t xml:space="preserve">Калязинского </w:t>
      </w:r>
      <w:r w:rsidR="00F01DA6" w:rsidRPr="00302FAA">
        <w:rPr>
          <w:sz w:val="28"/>
          <w:szCs w:val="28"/>
        </w:rPr>
        <w:t>района в информационно-телекоммуникационной сети «Интернет».</w:t>
      </w:r>
    </w:p>
    <w:p w:rsidR="00DF69BF" w:rsidRDefault="00DF69BF" w:rsidP="002F0744">
      <w:pPr>
        <w:spacing w:line="360" w:lineRule="auto"/>
        <w:jc w:val="both"/>
        <w:rPr>
          <w:sz w:val="28"/>
          <w:szCs w:val="28"/>
        </w:rPr>
      </w:pPr>
    </w:p>
    <w:p w:rsidR="00DF69BF" w:rsidRDefault="00DF69BF" w:rsidP="002F0744">
      <w:pPr>
        <w:spacing w:line="360" w:lineRule="auto"/>
        <w:jc w:val="both"/>
        <w:rPr>
          <w:sz w:val="28"/>
          <w:szCs w:val="28"/>
        </w:rPr>
      </w:pPr>
    </w:p>
    <w:p w:rsidR="00302FAA" w:rsidRDefault="00302FAA" w:rsidP="002F07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</w:t>
      </w:r>
    </w:p>
    <w:p w:rsidR="00302FAA" w:rsidRDefault="00302FAA" w:rsidP="002F07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территориальной</w:t>
      </w:r>
    </w:p>
    <w:p w:rsidR="00302FAA" w:rsidRDefault="00302FAA" w:rsidP="002F07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302FAA" w:rsidRDefault="00302FAA" w:rsidP="002F07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Калязинского района                                                      Г.А.Милькова</w:t>
      </w:r>
    </w:p>
    <w:p w:rsidR="00DF69BF" w:rsidRDefault="00DF69BF" w:rsidP="002F0744">
      <w:pPr>
        <w:spacing w:line="276" w:lineRule="auto"/>
        <w:jc w:val="both"/>
        <w:rPr>
          <w:sz w:val="28"/>
          <w:szCs w:val="28"/>
        </w:rPr>
      </w:pPr>
    </w:p>
    <w:p w:rsidR="00DF69BF" w:rsidRDefault="00DF69BF" w:rsidP="002F0744">
      <w:pPr>
        <w:spacing w:line="276" w:lineRule="auto"/>
        <w:jc w:val="both"/>
        <w:rPr>
          <w:sz w:val="28"/>
          <w:szCs w:val="28"/>
        </w:rPr>
      </w:pPr>
    </w:p>
    <w:p w:rsidR="00302FAA" w:rsidRPr="00302FAA" w:rsidRDefault="00302FAA" w:rsidP="002F0744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Секретарь</w:t>
      </w:r>
    </w:p>
    <w:p w:rsidR="00302FAA" w:rsidRDefault="00302FAA" w:rsidP="002F07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территориальной</w:t>
      </w:r>
    </w:p>
    <w:p w:rsidR="00302FAA" w:rsidRDefault="00302FAA" w:rsidP="002F07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избирательной комиссии</w:t>
      </w:r>
    </w:p>
    <w:p w:rsidR="00F01DA6" w:rsidRPr="002F0744" w:rsidRDefault="00302FAA" w:rsidP="002F07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Калязинского района                                                      </w:t>
      </w:r>
      <w:proofErr w:type="spellStart"/>
      <w:r>
        <w:rPr>
          <w:sz w:val="28"/>
          <w:szCs w:val="28"/>
        </w:rPr>
        <w:t>Н.А.Марышева</w:t>
      </w:r>
      <w:proofErr w:type="spellEnd"/>
    </w:p>
    <w:sectPr w:rsidR="00F01DA6" w:rsidRPr="002F0744" w:rsidSect="00725DA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33" w:rsidRDefault="00D42333" w:rsidP="001F3D3C">
      <w:r>
        <w:separator/>
      </w:r>
    </w:p>
  </w:endnote>
  <w:endnote w:type="continuationSeparator" w:id="0">
    <w:p w:rsidR="00D42333" w:rsidRDefault="00D42333" w:rsidP="001F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33" w:rsidRDefault="00D42333" w:rsidP="001F3D3C">
      <w:r>
        <w:separator/>
      </w:r>
    </w:p>
  </w:footnote>
  <w:footnote w:type="continuationSeparator" w:id="0">
    <w:p w:rsidR="00D42333" w:rsidRDefault="00D42333" w:rsidP="001F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A6" w:rsidRDefault="002E1339" w:rsidP="00D77B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D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DA6" w:rsidRDefault="00F01D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A6" w:rsidRDefault="002E1339" w:rsidP="00D77B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D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07FC">
      <w:rPr>
        <w:rStyle w:val="a8"/>
        <w:noProof/>
      </w:rPr>
      <w:t>3</w:t>
    </w:r>
    <w:r>
      <w:rPr>
        <w:rStyle w:val="a8"/>
      </w:rPr>
      <w:fldChar w:fldCharType="end"/>
    </w:r>
  </w:p>
  <w:p w:rsidR="00F01DA6" w:rsidRDefault="00F01D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84D"/>
    <w:rsid w:val="000044C1"/>
    <w:rsid w:val="000707FC"/>
    <w:rsid w:val="00077A8C"/>
    <w:rsid w:val="00131741"/>
    <w:rsid w:val="00184416"/>
    <w:rsid w:val="00195F80"/>
    <w:rsid w:val="001A5441"/>
    <w:rsid w:val="001A5606"/>
    <w:rsid w:val="001B1FF5"/>
    <w:rsid w:val="001F3D3C"/>
    <w:rsid w:val="002560D4"/>
    <w:rsid w:val="002907FE"/>
    <w:rsid w:val="002B5CD8"/>
    <w:rsid w:val="002E1339"/>
    <w:rsid w:val="002E13D9"/>
    <w:rsid w:val="002F0744"/>
    <w:rsid w:val="002F470C"/>
    <w:rsid w:val="00302FAA"/>
    <w:rsid w:val="00425D47"/>
    <w:rsid w:val="004B1941"/>
    <w:rsid w:val="00544AD9"/>
    <w:rsid w:val="00645828"/>
    <w:rsid w:val="00655E7A"/>
    <w:rsid w:val="006974D4"/>
    <w:rsid w:val="00701056"/>
    <w:rsid w:val="00725DA2"/>
    <w:rsid w:val="007C760F"/>
    <w:rsid w:val="0082126F"/>
    <w:rsid w:val="008A1A8C"/>
    <w:rsid w:val="008A4CA9"/>
    <w:rsid w:val="009804A4"/>
    <w:rsid w:val="009818BE"/>
    <w:rsid w:val="009C67D3"/>
    <w:rsid w:val="009E428F"/>
    <w:rsid w:val="009E787B"/>
    <w:rsid w:val="00A26D72"/>
    <w:rsid w:val="00A5484D"/>
    <w:rsid w:val="00AE2ADE"/>
    <w:rsid w:val="00B550AF"/>
    <w:rsid w:val="00B56EF8"/>
    <w:rsid w:val="00B6533B"/>
    <w:rsid w:val="00C253FE"/>
    <w:rsid w:val="00C65162"/>
    <w:rsid w:val="00C8208A"/>
    <w:rsid w:val="00CA0E71"/>
    <w:rsid w:val="00CB6BBF"/>
    <w:rsid w:val="00CF129E"/>
    <w:rsid w:val="00D42333"/>
    <w:rsid w:val="00D6049D"/>
    <w:rsid w:val="00D67298"/>
    <w:rsid w:val="00D77B71"/>
    <w:rsid w:val="00DB5939"/>
    <w:rsid w:val="00DD5CAE"/>
    <w:rsid w:val="00DF69BF"/>
    <w:rsid w:val="00E4526C"/>
    <w:rsid w:val="00EB0C92"/>
    <w:rsid w:val="00EC5247"/>
    <w:rsid w:val="00F01DA6"/>
    <w:rsid w:val="00F21395"/>
    <w:rsid w:val="00F606C1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484D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548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A5484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uiPriority w:val="99"/>
    <w:rsid w:val="00A5484D"/>
    <w:pPr>
      <w:spacing w:line="360" w:lineRule="auto"/>
      <w:ind w:firstLine="709"/>
      <w:jc w:val="both"/>
    </w:pPr>
    <w:rPr>
      <w:sz w:val="28"/>
    </w:rPr>
  </w:style>
  <w:style w:type="table" w:styleId="a5">
    <w:name w:val="Table Grid"/>
    <w:basedOn w:val="a1"/>
    <w:uiPriority w:val="99"/>
    <w:locked/>
    <w:rsid w:val="001F3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25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028"/>
    <w:rPr>
      <w:rFonts w:ascii="Times New Roman" w:eastAsia="Times New Roman" w:hAnsi="Times New Roman"/>
      <w:sz w:val="20"/>
      <w:szCs w:val="20"/>
    </w:rPr>
  </w:style>
  <w:style w:type="character" w:styleId="a8">
    <w:name w:val="page number"/>
    <w:basedOn w:val="a0"/>
    <w:uiPriority w:val="99"/>
    <w:rsid w:val="00725DA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25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2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798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Милькова Г. А.</cp:lastModifiedBy>
  <cp:revision>18</cp:revision>
  <cp:lastPrinted>2014-07-27T08:18:00Z</cp:lastPrinted>
  <dcterms:created xsi:type="dcterms:W3CDTF">2013-07-31T10:12:00Z</dcterms:created>
  <dcterms:modified xsi:type="dcterms:W3CDTF">2014-07-28T15:28:00Z</dcterms:modified>
</cp:coreProperties>
</file>