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6D7365" w:rsidRPr="006D7365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6D7365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7E5" w:rsidRPr="006D73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365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6D7365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6D7365" w:rsidRDefault="002254B8" w:rsidP="0041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65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F437E5" w:rsidRPr="006D73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3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6D73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156AD" w:rsidRPr="006D7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736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B11230">
        <w:rPr>
          <w:b/>
          <w:sz w:val="28"/>
          <w:szCs w:val="28"/>
        </w:rPr>
        <w:t>четырех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B9461E">
        <w:rPr>
          <w:b/>
          <w:sz w:val="28"/>
          <w:szCs w:val="28"/>
        </w:rPr>
        <w:t>4</w:t>
      </w:r>
      <w:r w:rsidR="00F437E5">
        <w:rPr>
          <w:b/>
          <w:sz w:val="28"/>
          <w:szCs w:val="28"/>
        </w:rPr>
        <w:t xml:space="preserve"> </w:t>
      </w:r>
      <w:r w:rsidR="00B9461E">
        <w:rPr>
          <w:b/>
          <w:sz w:val="28"/>
          <w:szCs w:val="28"/>
        </w:rPr>
        <w:t xml:space="preserve">Усова Евгения Анатольевича 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4156AD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</w:t>
      </w:r>
      <w:r w:rsidR="00B11230">
        <w:rPr>
          <w:sz w:val="28"/>
          <w:szCs w:val="28"/>
        </w:rPr>
        <w:t>четырех</w:t>
      </w:r>
      <w:r w:rsidR="00F437E5" w:rsidRPr="00F437E5">
        <w:rPr>
          <w:sz w:val="28"/>
          <w:szCs w:val="28"/>
        </w:rPr>
        <w:t xml:space="preserve">мандатному избирательному округу № </w:t>
      </w:r>
      <w:r w:rsidR="00B9461E">
        <w:rPr>
          <w:sz w:val="28"/>
          <w:szCs w:val="28"/>
        </w:rPr>
        <w:t>4</w:t>
      </w:r>
      <w:r w:rsidR="00F437E5" w:rsidRPr="00F437E5">
        <w:rPr>
          <w:sz w:val="28"/>
          <w:szCs w:val="28"/>
        </w:rPr>
        <w:t xml:space="preserve"> </w:t>
      </w:r>
      <w:r w:rsidR="00B9461E" w:rsidRPr="00B9461E">
        <w:rPr>
          <w:sz w:val="28"/>
          <w:szCs w:val="28"/>
        </w:rPr>
        <w:t>Усов</w:t>
      </w:r>
      <w:r w:rsidR="00272154">
        <w:rPr>
          <w:sz w:val="28"/>
          <w:szCs w:val="28"/>
        </w:rPr>
        <w:t>ым</w:t>
      </w:r>
      <w:r w:rsidR="00B9461E" w:rsidRPr="00B9461E">
        <w:rPr>
          <w:sz w:val="28"/>
          <w:szCs w:val="28"/>
        </w:rPr>
        <w:t xml:space="preserve"> Евгени</w:t>
      </w:r>
      <w:r w:rsidR="00272154">
        <w:rPr>
          <w:sz w:val="28"/>
          <w:szCs w:val="28"/>
        </w:rPr>
        <w:t>ем</w:t>
      </w:r>
      <w:r w:rsidR="00B9461E" w:rsidRPr="00B9461E">
        <w:rPr>
          <w:sz w:val="28"/>
          <w:szCs w:val="28"/>
        </w:rPr>
        <w:t xml:space="preserve"> Анатольевич</w:t>
      </w:r>
      <w:r w:rsidR="00272154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>избирательным объединением 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35104D" w:rsidRPr="0035104D">
        <w:rPr>
          <w:sz w:val="28"/>
          <w:szCs w:val="28"/>
        </w:rPr>
        <w:t>Партии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от </w:t>
      </w:r>
      <w:r w:rsidR="002254B8" w:rsidRPr="002254B8">
        <w:rPr>
          <w:sz w:val="28"/>
          <w:szCs w:val="28"/>
        </w:rPr>
        <w:t>04 июля 2019 г.</w:t>
      </w:r>
      <w:r w:rsidR="002254B8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№75/478-4</w:t>
      </w:r>
      <w:r w:rsidR="001B22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4156AD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</w:t>
      </w:r>
      <w:r w:rsidR="00B11230">
        <w:rPr>
          <w:sz w:val="28"/>
          <w:szCs w:val="28"/>
        </w:rPr>
        <w:t>четырех</w:t>
      </w:r>
      <w:r w:rsidR="00F437E5" w:rsidRPr="00F437E5">
        <w:rPr>
          <w:sz w:val="28"/>
          <w:szCs w:val="28"/>
        </w:rPr>
        <w:t xml:space="preserve">мандатному </w:t>
      </w:r>
      <w:r w:rsidR="00F437E5" w:rsidRPr="00F437E5">
        <w:rPr>
          <w:sz w:val="28"/>
          <w:szCs w:val="28"/>
        </w:rPr>
        <w:lastRenderedPageBreak/>
        <w:t xml:space="preserve">избирательному округу № </w:t>
      </w:r>
      <w:r w:rsidR="00B9461E">
        <w:rPr>
          <w:sz w:val="28"/>
          <w:szCs w:val="28"/>
        </w:rPr>
        <w:t>4</w:t>
      </w:r>
      <w:r w:rsidR="00F437E5" w:rsidRPr="00F437E5">
        <w:rPr>
          <w:sz w:val="28"/>
          <w:szCs w:val="28"/>
        </w:rPr>
        <w:t xml:space="preserve"> </w:t>
      </w:r>
      <w:r w:rsidR="00B9461E" w:rsidRPr="00B9461E">
        <w:rPr>
          <w:sz w:val="28"/>
          <w:szCs w:val="28"/>
        </w:rPr>
        <w:t>Усова Евгения Анатольевича</w:t>
      </w:r>
      <w:r w:rsidR="00C6277B" w:rsidRPr="003B2414">
        <w:rPr>
          <w:sz w:val="28"/>
          <w:szCs w:val="28"/>
        </w:rPr>
        <w:t>,</w:t>
      </w:r>
      <w:r w:rsidR="00B9461E">
        <w:rPr>
          <w:sz w:val="28"/>
          <w:szCs w:val="28"/>
        </w:rPr>
        <w:t xml:space="preserve">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B9461E">
        <w:rPr>
          <w:sz w:val="28"/>
          <w:szCs w:val="28"/>
        </w:rPr>
        <w:t>68</w:t>
      </w:r>
      <w:r w:rsidR="003A3278">
        <w:rPr>
          <w:sz w:val="28"/>
          <w:szCs w:val="28"/>
        </w:rPr>
        <w:t xml:space="preserve"> </w:t>
      </w:r>
      <w:r w:rsidR="00C6277B" w:rsidRPr="003B2414">
        <w:rPr>
          <w:sz w:val="28"/>
          <w:szCs w:val="28"/>
        </w:rPr>
        <w:t>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E5281A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E5281A">
        <w:rPr>
          <w:sz w:val="28"/>
          <w:szCs w:val="28"/>
        </w:rPr>
        <w:t xml:space="preserve"> </w:t>
      </w:r>
      <w:r w:rsidR="003A3278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3A3278" w:rsidRPr="003A3278">
        <w:rPr>
          <w:sz w:val="28"/>
          <w:szCs w:val="28"/>
        </w:rPr>
        <w:t xml:space="preserve">место жительства - </w:t>
      </w:r>
      <w:r w:rsidR="00F437E5" w:rsidRPr="00F437E5">
        <w:rPr>
          <w:sz w:val="28"/>
          <w:szCs w:val="28"/>
        </w:rPr>
        <w:t xml:space="preserve">Тверская область, Калязинский район, </w:t>
      </w:r>
      <w:r w:rsidR="00B9461E">
        <w:rPr>
          <w:sz w:val="28"/>
          <w:szCs w:val="28"/>
        </w:rPr>
        <w:t>деревня Благуново</w:t>
      </w:r>
      <w:r w:rsidR="00F437E5" w:rsidRPr="00F437E5">
        <w:rPr>
          <w:sz w:val="28"/>
          <w:szCs w:val="28"/>
        </w:rPr>
        <w:t xml:space="preserve">, </w:t>
      </w:r>
      <w:r w:rsidR="00B9461E">
        <w:rPr>
          <w:sz w:val="28"/>
          <w:szCs w:val="28"/>
        </w:rPr>
        <w:t>главн</w:t>
      </w:r>
      <w:r w:rsidR="004156AD">
        <w:rPr>
          <w:sz w:val="28"/>
          <w:szCs w:val="28"/>
        </w:rPr>
        <w:t>ого</w:t>
      </w:r>
      <w:r w:rsidR="00B9461E">
        <w:rPr>
          <w:sz w:val="28"/>
          <w:szCs w:val="28"/>
        </w:rPr>
        <w:t xml:space="preserve"> специалист</w:t>
      </w:r>
      <w:r w:rsidR="004156AD">
        <w:rPr>
          <w:sz w:val="28"/>
          <w:szCs w:val="28"/>
        </w:rPr>
        <w:t>а</w:t>
      </w:r>
      <w:r w:rsidR="00B9461E">
        <w:rPr>
          <w:sz w:val="28"/>
          <w:szCs w:val="28"/>
        </w:rPr>
        <w:t xml:space="preserve"> межрайонного отдела развития АПК </w:t>
      </w:r>
      <w:r w:rsidR="00A66878">
        <w:rPr>
          <w:sz w:val="28"/>
          <w:szCs w:val="28"/>
        </w:rPr>
        <w:t>Г</w:t>
      </w:r>
      <w:r w:rsidR="00B9461E">
        <w:rPr>
          <w:sz w:val="28"/>
          <w:szCs w:val="28"/>
        </w:rPr>
        <w:t>КУ</w:t>
      </w:r>
      <w:r w:rsidR="00A66878">
        <w:rPr>
          <w:sz w:val="28"/>
          <w:szCs w:val="28"/>
        </w:rPr>
        <w:t xml:space="preserve"> </w:t>
      </w:r>
      <w:r w:rsidR="00B9461E">
        <w:rPr>
          <w:sz w:val="28"/>
          <w:szCs w:val="28"/>
        </w:rPr>
        <w:t xml:space="preserve">Тверской области </w:t>
      </w:r>
      <w:r w:rsidR="00A66878" w:rsidRPr="00F437E5">
        <w:rPr>
          <w:sz w:val="28"/>
          <w:szCs w:val="28"/>
        </w:rPr>
        <w:t>"</w:t>
      </w:r>
      <w:r w:rsidR="00B9461E">
        <w:rPr>
          <w:sz w:val="28"/>
          <w:szCs w:val="28"/>
        </w:rPr>
        <w:t>Центр развития агропромышленного комплекса Тверской области</w:t>
      </w:r>
      <w:r w:rsidR="00F437E5" w:rsidRPr="00F437E5">
        <w:rPr>
          <w:sz w:val="28"/>
          <w:szCs w:val="28"/>
        </w:rPr>
        <w:t xml:space="preserve">", </w:t>
      </w:r>
      <w:r w:rsidR="009A6163" w:rsidRPr="009A6163">
        <w:rPr>
          <w:sz w:val="28"/>
          <w:szCs w:val="28"/>
        </w:rPr>
        <w:t xml:space="preserve">депутата Собрания депутатов Калязинского района пятого созыва, </w:t>
      </w:r>
      <w:r w:rsidR="00F437E5" w:rsidRPr="00F437E5">
        <w:rPr>
          <w:sz w:val="28"/>
          <w:szCs w:val="28"/>
        </w:rPr>
        <w:t>член</w:t>
      </w:r>
      <w:r w:rsidR="00F437E5">
        <w:rPr>
          <w:sz w:val="28"/>
          <w:szCs w:val="28"/>
        </w:rPr>
        <w:t>а</w:t>
      </w:r>
      <w:r w:rsidR="00F437E5" w:rsidRPr="00F437E5">
        <w:rPr>
          <w:sz w:val="28"/>
          <w:szCs w:val="28"/>
        </w:rPr>
        <w:t xml:space="preserve"> Всероссийской политической партии </w:t>
      </w:r>
      <w:r w:rsidR="00F437E5" w:rsidRPr="00F437E5">
        <w:rPr>
          <w:b/>
          <w:sz w:val="28"/>
          <w:szCs w:val="28"/>
        </w:rPr>
        <w:t>"ЕДИНАЯ РОССИЯ"</w:t>
      </w:r>
      <w:r w:rsidR="00F437E5" w:rsidRPr="00F437E5">
        <w:rPr>
          <w:sz w:val="28"/>
          <w:szCs w:val="28"/>
        </w:rPr>
        <w:t>,</w:t>
      </w:r>
      <w:r w:rsidR="004156AD">
        <w:rPr>
          <w:sz w:val="28"/>
          <w:szCs w:val="28"/>
        </w:rPr>
        <w:t xml:space="preserve"> </w:t>
      </w:r>
      <w:r w:rsidR="00F437E5">
        <w:rPr>
          <w:sz w:val="28"/>
          <w:szCs w:val="28"/>
        </w:rPr>
        <w:t xml:space="preserve"> </w:t>
      </w:r>
      <w:r w:rsidR="004156AD">
        <w:rPr>
          <w:sz w:val="28"/>
          <w:szCs w:val="28"/>
        </w:rPr>
        <w:t xml:space="preserve">члена </w:t>
      </w:r>
      <w:r w:rsidR="004156AD" w:rsidRPr="004156AD">
        <w:rPr>
          <w:sz w:val="28"/>
          <w:szCs w:val="28"/>
        </w:rPr>
        <w:t>Местного политического совета Калязинского местного отделения</w:t>
      </w:r>
      <w:r w:rsidR="0035104D" w:rsidRPr="0035104D">
        <w:t xml:space="preserve"> </w:t>
      </w:r>
      <w:r w:rsidR="000F66BA">
        <w:rPr>
          <w:sz w:val="28"/>
          <w:szCs w:val="28"/>
        </w:rPr>
        <w:t>П</w:t>
      </w:r>
      <w:r w:rsidR="0035104D" w:rsidRPr="0035104D">
        <w:rPr>
          <w:sz w:val="28"/>
          <w:szCs w:val="28"/>
        </w:rPr>
        <w:t>артии</w:t>
      </w:r>
      <w:r w:rsidR="004156AD" w:rsidRPr="004156AD">
        <w:rPr>
          <w:sz w:val="28"/>
          <w:szCs w:val="28"/>
        </w:rPr>
        <w:t xml:space="preserve"> </w:t>
      </w:r>
      <w:r w:rsidR="004156AD" w:rsidRPr="004156AD">
        <w:rPr>
          <w:b/>
          <w:sz w:val="28"/>
          <w:szCs w:val="28"/>
        </w:rPr>
        <w:t>"ЕДИНАЯ РОССИЯ",</w:t>
      </w:r>
      <w:r w:rsidR="004156AD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>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35104D" w:rsidRPr="0035104D">
        <w:rPr>
          <w:sz w:val="28"/>
          <w:szCs w:val="28"/>
        </w:rPr>
        <w:t>Партии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6D7365">
        <w:rPr>
          <w:sz w:val="28"/>
          <w:szCs w:val="28"/>
        </w:rPr>
        <w:t xml:space="preserve"> </w:t>
      </w:r>
      <w:r w:rsidR="00301231">
        <w:rPr>
          <w:sz w:val="28"/>
          <w:szCs w:val="28"/>
        </w:rPr>
        <w:t>16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301231">
        <w:rPr>
          <w:sz w:val="28"/>
          <w:szCs w:val="28"/>
        </w:rPr>
        <w:t>46</w:t>
      </w:r>
      <w:bookmarkStart w:id="0" w:name="_GoBack"/>
      <w:bookmarkEnd w:id="0"/>
      <w:r w:rsidR="00F437E5">
        <w:rPr>
          <w:sz w:val="28"/>
          <w:szCs w:val="28"/>
        </w:rPr>
        <w:t xml:space="preserve"> </w:t>
      </w:r>
      <w:r w:rsidR="001B228C">
        <w:rPr>
          <w:sz w:val="28"/>
          <w:szCs w:val="28"/>
        </w:rPr>
        <w:t xml:space="preserve">  </w:t>
      </w:r>
      <w:r w:rsidR="006D7365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76D">
        <w:rPr>
          <w:sz w:val="28"/>
          <w:szCs w:val="28"/>
        </w:rPr>
        <w:t xml:space="preserve">. </w:t>
      </w:r>
      <w:r w:rsidR="00AF14FC" w:rsidRPr="00B857B4">
        <w:rPr>
          <w:sz w:val="28"/>
          <w:szCs w:val="28"/>
        </w:rPr>
        <w:t xml:space="preserve">Выдать </w:t>
      </w:r>
      <w:r w:rsidR="0015376D" w:rsidRPr="00B9461E">
        <w:rPr>
          <w:sz w:val="28"/>
          <w:szCs w:val="28"/>
        </w:rPr>
        <w:t>Усов</w:t>
      </w:r>
      <w:r w:rsidR="000D2283">
        <w:rPr>
          <w:sz w:val="28"/>
          <w:szCs w:val="28"/>
        </w:rPr>
        <w:t>у</w:t>
      </w:r>
      <w:r w:rsidR="0015376D" w:rsidRPr="00B9461E">
        <w:rPr>
          <w:sz w:val="28"/>
          <w:szCs w:val="28"/>
        </w:rPr>
        <w:t xml:space="preserve"> Евгени</w:t>
      </w:r>
      <w:r w:rsidR="000D2283">
        <w:rPr>
          <w:sz w:val="28"/>
          <w:szCs w:val="28"/>
        </w:rPr>
        <w:t>ю</w:t>
      </w:r>
      <w:r w:rsidR="0015376D" w:rsidRPr="00B9461E">
        <w:rPr>
          <w:sz w:val="28"/>
          <w:szCs w:val="28"/>
        </w:rPr>
        <w:t xml:space="preserve"> Анатольевич</w:t>
      </w:r>
      <w:r w:rsidR="000D2283">
        <w:rPr>
          <w:sz w:val="28"/>
          <w:szCs w:val="28"/>
        </w:rPr>
        <w:t>у</w:t>
      </w:r>
      <w:r w:rsidR="0015376D" w:rsidRPr="00B1123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FB" w:rsidRDefault="009F42FB">
      <w:r>
        <w:separator/>
      </w:r>
    </w:p>
  </w:endnote>
  <w:endnote w:type="continuationSeparator" w:id="0">
    <w:p w:rsidR="009F42FB" w:rsidRDefault="009F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FB" w:rsidRDefault="009F42FB">
      <w:r>
        <w:separator/>
      </w:r>
    </w:p>
  </w:footnote>
  <w:footnote w:type="continuationSeparator" w:id="0">
    <w:p w:rsidR="009F42FB" w:rsidRDefault="009F4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2933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2933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B3E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3AC"/>
    <w:rsid w:val="00015F8A"/>
    <w:rsid w:val="00082D2A"/>
    <w:rsid w:val="000A19A4"/>
    <w:rsid w:val="000A1EC7"/>
    <w:rsid w:val="000C01AC"/>
    <w:rsid w:val="000C6B94"/>
    <w:rsid w:val="000D2283"/>
    <w:rsid w:val="000F66BA"/>
    <w:rsid w:val="00151B3F"/>
    <w:rsid w:val="0015376D"/>
    <w:rsid w:val="001545EC"/>
    <w:rsid w:val="00172488"/>
    <w:rsid w:val="00172542"/>
    <w:rsid w:val="00183979"/>
    <w:rsid w:val="001A59C7"/>
    <w:rsid w:val="001B228C"/>
    <w:rsid w:val="001C6C5B"/>
    <w:rsid w:val="001E3B2E"/>
    <w:rsid w:val="001F6DBA"/>
    <w:rsid w:val="00210C93"/>
    <w:rsid w:val="00214045"/>
    <w:rsid w:val="002254B8"/>
    <w:rsid w:val="00260C83"/>
    <w:rsid w:val="00267D0B"/>
    <w:rsid w:val="00272154"/>
    <w:rsid w:val="00273EA2"/>
    <w:rsid w:val="00277D2B"/>
    <w:rsid w:val="00286EE9"/>
    <w:rsid w:val="00290D9C"/>
    <w:rsid w:val="00293359"/>
    <w:rsid w:val="002B05B1"/>
    <w:rsid w:val="002B3587"/>
    <w:rsid w:val="002D21B4"/>
    <w:rsid w:val="002F16ED"/>
    <w:rsid w:val="00301231"/>
    <w:rsid w:val="00305D82"/>
    <w:rsid w:val="0030689A"/>
    <w:rsid w:val="003209C6"/>
    <w:rsid w:val="0035104D"/>
    <w:rsid w:val="00362978"/>
    <w:rsid w:val="003A3278"/>
    <w:rsid w:val="003B2414"/>
    <w:rsid w:val="003D6066"/>
    <w:rsid w:val="003F6B74"/>
    <w:rsid w:val="00406439"/>
    <w:rsid w:val="00410A78"/>
    <w:rsid w:val="00412849"/>
    <w:rsid w:val="004156AD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637C6"/>
    <w:rsid w:val="00574439"/>
    <w:rsid w:val="00585DC5"/>
    <w:rsid w:val="005908E7"/>
    <w:rsid w:val="005958E0"/>
    <w:rsid w:val="00597DDE"/>
    <w:rsid w:val="005C6891"/>
    <w:rsid w:val="005E3A16"/>
    <w:rsid w:val="005E5882"/>
    <w:rsid w:val="005F4F59"/>
    <w:rsid w:val="00603FF3"/>
    <w:rsid w:val="006162B0"/>
    <w:rsid w:val="00650250"/>
    <w:rsid w:val="00652277"/>
    <w:rsid w:val="006758F8"/>
    <w:rsid w:val="00676AAA"/>
    <w:rsid w:val="00681291"/>
    <w:rsid w:val="006A0DCC"/>
    <w:rsid w:val="006D7365"/>
    <w:rsid w:val="006F6CA1"/>
    <w:rsid w:val="00734023"/>
    <w:rsid w:val="00735053"/>
    <w:rsid w:val="0073796F"/>
    <w:rsid w:val="00750604"/>
    <w:rsid w:val="007811CB"/>
    <w:rsid w:val="007A3BE9"/>
    <w:rsid w:val="007C28A5"/>
    <w:rsid w:val="007D5CD3"/>
    <w:rsid w:val="007D6B3E"/>
    <w:rsid w:val="007E2AE2"/>
    <w:rsid w:val="007F18B7"/>
    <w:rsid w:val="00806CA9"/>
    <w:rsid w:val="00825CC5"/>
    <w:rsid w:val="00834BA0"/>
    <w:rsid w:val="008541DA"/>
    <w:rsid w:val="00897AAB"/>
    <w:rsid w:val="008A153B"/>
    <w:rsid w:val="008D685E"/>
    <w:rsid w:val="00931DE7"/>
    <w:rsid w:val="009808D6"/>
    <w:rsid w:val="009A6163"/>
    <w:rsid w:val="009B2EA2"/>
    <w:rsid w:val="009B6913"/>
    <w:rsid w:val="009E7DE6"/>
    <w:rsid w:val="009F42FB"/>
    <w:rsid w:val="00A208A5"/>
    <w:rsid w:val="00A25317"/>
    <w:rsid w:val="00A40B41"/>
    <w:rsid w:val="00A66878"/>
    <w:rsid w:val="00A74734"/>
    <w:rsid w:val="00A83FEE"/>
    <w:rsid w:val="00A9069D"/>
    <w:rsid w:val="00A90C52"/>
    <w:rsid w:val="00AB0945"/>
    <w:rsid w:val="00AB2198"/>
    <w:rsid w:val="00AB7A79"/>
    <w:rsid w:val="00AC5627"/>
    <w:rsid w:val="00AD6404"/>
    <w:rsid w:val="00AF14FC"/>
    <w:rsid w:val="00B016D0"/>
    <w:rsid w:val="00B071A6"/>
    <w:rsid w:val="00B11230"/>
    <w:rsid w:val="00B269BE"/>
    <w:rsid w:val="00B37736"/>
    <w:rsid w:val="00B768D0"/>
    <w:rsid w:val="00B91B2A"/>
    <w:rsid w:val="00B9461E"/>
    <w:rsid w:val="00B94EA0"/>
    <w:rsid w:val="00BC1E9C"/>
    <w:rsid w:val="00BC5A4D"/>
    <w:rsid w:val="00BD40AD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345A7"/>
    <w:rsid w:val="00D45FC3"/>
    <w:rsid w:val="00D87E76"/>
    <w:rsid w:val="00D92957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F2352"/>
    <w:rsid w:val="00EF42CB"/>
    <w:rsid w:val="00F007F2"/>
    <w:rsid w:val="00F232F2"/>
    <w:rsid w:val="00F23355"/>
    <w:rsid w:val="00F4378B"/>
    <w:rsid w:val="00F437E5"/>
    <w:rsid w:val="00F5675B"/>
    <w:rsid w:val="00F734D9"/>
    <w:rsid w:val="00F92522"/>
    <w:rsid w:val="00FA661A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3ACE-B54D-416A-B93D-9F165DA5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126</TotalTime>
  <Pages>2</Pages>
  <Words>312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40</cp:revision>
  <cp:lastPrinted>2019-07-18T14:12:00Z</cp:lastPrinted>
  <dcterms:created xsi:type="dcterms:W3CDTF">2016-08-04T08:23:00Z</dcterms:created>
  <dcterms:modified xsi:type="dcterms:W3CDTF">2019-07-26T05:27:00Z</dcterms:modified>
</cp:coreProperties>
</file>