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516B79" w:rsidRPr="00F87921" w:rsidTr="00E27747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516B79" w:rsidRPr="00004593" w:rsidRDefault="00516B79" w:rsidP="005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3012" w:type="dxa"/>
            <w:shd w:val="clear" w:color="auto" w:fill="auto"/>
          </w:tcPr>
          <w:p w:rsidR="00516B79" w:rsidRPr="00004593" w:rsidRDefault="00516B79" w:rsidP="005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516B79" w:rsidRPr="00004593" w:rsidRDefault="00516B79" w:rsidP="005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445CDA">
              <w:rPr>
                <w:rFonts w:ascii="Times New Roman" w:hAnsi="Times New Roman" w:cs="Times New Roman"/>
                <w:sz w:val="28"/>
                <w:szCs w:val="28"/>
              </w:rPr>
              <w:t>2/201</w:t>
            </w: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7C08FE" w:rsidRPr="002034D4" w:rsidTr="00BA5946">
        <w:tc>
          <w:tcPr>
            <w:tcW w:w="3007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46" w:rsidRPr="00BA5946" w:rsidTr="00FA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946" w:rsidRPr="00BA5946" w:rsidRDefault="008C3937" w:rsidP="00E20B70">
            <w:pPr>
              <w:tabs>
                <w:tab w:val="left" w:pos="319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bookmarkStart w:id="0" w:name="_GoBack"/>
            <w:r w:rsidR="00445CDA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формировании участковой избирательной комиссии избирательного участка Калязинского района Тверской области </w:t>
            </w:r>
            <w:r w:rsidR="00E20B70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№11</w:t>
            </w:r>
            <w:r w:rsidR="00E20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="00E20B70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45CDA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выборам депутатов Государственной Думы Федерального Собрания Российской Федерации </w:t>
            </w:r>
            <w:r w:rsid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восьмого</w:t>
            </w:r>
            <w:r w:rsidR="00445CDA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  <w:r w:rsidRPr="008C3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503B8F" w:rsidRPr="00503B8F" w:rsidRDefault="00445CDA" w:rsidP="0047411E">
      <w:pPr>
        <w:tabs>
          <w:tab w:val="left" w:pos="31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</w:t>
      </w:r>
      <w:r w:rsidR="00D108E1" w:rsidRPr="00D108E1">
        <w:rPr>
          <w:rFonts w:ascii="Times New Roman" w:eastAsia="Times New Roman" w:hAnsi="Times New Roman" w:cs="Times New Roman"/>
          <w:sz w:val="28"/>
          <w:szCs w:val="28"/>
        </w:rPr>
        <w:t>ред. от 23.03.2016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>), постановлениями избирательной комиссии Тверской области от  27.12.2012</w:t>
      </w:r>
      <w:r w:rsidR="000D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 xml:space="preserve">года №81/772-5 </w:t>
      </w:r>
      <w:r w:rsidR="00966C48">
        <w:rPr>
          <w:rFonts w:ascii="Times New Roman" w:eastAsia="Times New Roman" w:hAnsi="Times New Roman" w:cs="Times New Roman"/>
          <w:sz w:val="28"/>
          <w:szCs w:val="28"/>
        </w:rPr>
        <w:br/>
      </w:r>
      <w:r w:rsidRPr="00445CDA">
        <w:rPr>
          <w:rFonts w:ascii="Times New Roman" w:eastAsia="Times New Roman" w:hAnsi="Times New Roman" w:cs="Times New Roman"/>
          <w:sz w:val="28"/>
          <w:szCs w:val="28"/>
        </w:rPr>
        <w:t>«О перечне документов,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 (резерв составов участковых избирательных комиссий»</w:t>
      </w:r>
      <w:r w:rsidR="000D72BC">
        <w:rPr>
          <w:rFonts w:ascii="Times New Roman" w:eastAsia="Times New Roman" w:hAnsi="Times New Roman" w:cs="Times New Roman"/>
          <w:sz w:val="28"/>
          <w:szCs w:val="28"/>
        </w:rPr>
        <w:t xml:space="preserve"> ( в ред. о</w:t>
      </w:r>
      <w:hyperlink r:id="rId8" w:history="1">
        <w:r w:rsidR="002C33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 17.01.2013 №</w:t>
        </w:r>
        <w:r w:rsidR="000D72BC" w:rsidRPr="000D72B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82/795-5</w:t>
        </w:r>
      </w:hyperlink>
      <w:r w:rsidR="000D72BC" w:rsidRPr="000D72B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history="1">
        <w:r w:rsidR="002C33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09.04.2014 №</w:t>
        </w:r>
        <w:r w:rsidR="000D72BC" w:rsidRPr="000D72B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122/1227-5</w:t>
        </w:r>
      </w:hyperlink>
      <w:r w:rsidR="000D72BC" w:rsidRPr="000D72B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history="1">
        <w:r w:rsidR="000D72BC" w:rsidRPr="000D72B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от 22.07.2015 </w:t>
        </w:r>
        <w:r w:rsidR="002C33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0D72BC" w:rsidRPr="000D72B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153/1778-5</w:t>
        </w:r>
      </w:hyperlink>
      <w:r w:rsidR="000D72BC" w:rsidRPr="000D72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72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5C1" w:rsidRPr="00FC05C1">
        <w:rPr>
          <w:rFonts w:ascii="Times New Roman" w:eastAsia="Times New Roman" w:hAnsi="Times New Roman" w:cs="Times New Roman"/>
          <w:sz w:val="28"/>
          <w:szCs w:val="28"/>
        </w:rPr>
        <w:t>от 14</w:t>
      </w:r>
      <w:r w:rsidR="00FC05C1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FC05C1" w:rsidRPr="00FC05C1">
        <w:rPr>
          <w:rFonts w:ascii="Times New Roman" w:eastAsia="Times New Roman" w:hAnsi="Times New Roman" w:cs="Times New Roman"/>
          <w:sz w:val="28"/>
          <w:szCs w:val="28"/>
        </w:rPr>
        <w:t>2021 г. №10/128-7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депутатов Государственной Думы Федерального Собрания Российской Федерации восьмого созыва 19 сентября 2021 года»</w:t>
      </w:r>
      <w:r w:rsidR="00FC05C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6138A" w:rsidRPr="00445CD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Калязинского  района 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0336B">
        <w:rPr>
          <w:rFonts w:ascii="Times New Roman" w:eastAsia="Times New Roman" w:hAnsi="Times New Roman" w:cs="Times New Roman"/>
          <w:sz w:val="28"/>
          <w:szCs w:val="28"/>
        </w:rPr>
        <w:t xml:space="preserve">21 июля 2021 г. </w:t>
      </w:r>
      <w:r w:rsidR="002C334C" w:rsidRPr="002C334C">
        <w:rPr>
          <w:rFonts w:ascii="Times New Roman" w:eastAsia="Times New Roman" w:hAnsi="Times New Roman" w:cs="Times New Roman"/>
          <w:sz w:val="28"/>
          <w:szCs w:val="28"/>
        </w:rPr>
        <w:t>№9/73-5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0336B" w:rsidRPr="002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образовании избирательного  участка № 1160 в месте временного пребывания избирателей для голосования на выборах депутатов </w:t>
      </w:r>
      <w:r w:rsidR="0020336B" w:rsidRPr="002033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Государственной Думы Федерального Собрания Российской Федерации восьмого созыва 19 сентября 2021 года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>», рассмотрев предложения по кандидатурам для назначения в состав участковой избирательной комиссии  избирательного участка Калязинского района Тверской области</w:t>
      </w:r>
      <w:r w:rsidR="00966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C48" w:rsidRPr="00445CDA">
        <w:rPr>
          <w:rFonts w:ascii="Times New Roman" w:eastAsia="Times New Roman" w:hAnsi="Times New Roman" w:cs="Times New Roman"/>
          <w:sz w:val="28"/>
          <w:szCs w:val="28"/>
        </w:rPr>
        <w:t>№11</w:t>
      </w:r>
      <w:r w:rsidR="00966C48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03B8F" w:rsidRPr="00805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B8F" w:rsidRPr="00FE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3B8F" w:rsidRPr="00BA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503B8F" w:rsidRPr="00BA594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503B8F" w:rsidRPr="00B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06A4" w:rsidRDefault="00AC58FE" w:rsidP="0047411E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участковую избирательную комиссию избирательного участка Калязинского района Тверской области № </w:t>
      </w:r>
      <w:r w:rsidR="00D51D58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1D5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D51D58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выборам депутатов Государственной Думы Федерального Собрания Российской Федерации </w:t>
      </w:r>
      <w:r w:rsidR="00D5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количестве 5 членов участковой избирательной комиссии с правом решающего голоса</w:t>
      </w:r>
      <w:r w:rsidR="006106A4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A4"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58014E" w:rsidRPr="0058014E" w:rsidRDefault="00831997" w:rsidP="0047411E">
      <w:pPr>
        <w:pStyle w:val="a6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6A4">
        <w:rPr>
          <w:rFonts w:ascii="Times New Roman" w:hAnsi="Times New Roman"/>
          <w:sz w:val="28"/>
          <w:szCs w:val="28"/>
        </w:rPr>
        <w:t xml:space="preserve">Установить срок </w:t>
      </w:r>
      <w:r w:rsidR="006106A4" w:rsidRPr="006106A4">
        <w:rPr>
          <w:rFonts w:ascii="Times New Roman" w:hAnsi="Times New Roman"/>
          <w:sz w:val="28"/>
          <w:szCs w:val="28"/>
        </w:rPr>
        <w:t>полномочий участковой</w:t>
      </w:r>
      <w:r w:rsidRPr="006106A4">
        <w:rPr>
          <w:rFonts w:ascii="Times New Roman" w:hAnsi="Times New Roman"/>
          <w:sz w:val="28"/>
          <w:szCs w:val="28"/>
        </w:rPr>
        <w:t xml:space="preserve"> избирательной комиссии избирательного участка №11</w:t>
      </w:r>
      <w:r w:rsidR="00D51D58">
        <w:rPr>
          <w:rFonts w:ascii="Times New Roman" w:hAnsi="Times New Roman"/>
          <w:sz w:val="28"/>
          <w:szCs w:val="28"/>
        </w:rPr>
        <w:t>60</w:t>
      </w:r>
      <w:r w:rsidRPr="006106A4">
        <w:rPr>
          <w:rFonts w:ascii="Times New Roman" w:hAnsi="Times New Roman"/>
          <w:sz w:val="28"/>
          <w:szCs w:val="28"/>
        </w:rPr>
        <w:t xml:space="preserve"> с момента принятия настоящего </w:t>
      </w:r>
      <w:r w:rsidR="006106A4" w:rsidRPr="006106A4">
        <w:rPr>
          <w:rFonts w:ascii="Times New Roman" w:hAnsi="Times New Roman"/>
          <w:sz w:val="28"/>
          <w:szCs w:val="28"/>
        </w:rPr>
        <w:t>постановления до</w:t>
      </w:r>
      <w:r w:rsidRPr="006106A4">
        <w:rPr>
          <w:rFonts w:ascii="Times New Roman" w:hAnsi="Times New Roman"/>
          <w:sz w:val="28"/>
          <w:szCs w:val="28"/>
        </w:rPr>
        <w:t xml:space="preserve"> </w:t>
      </w:r>
      <w:r w:rsidR="006A1A28" w:rsidRPr="006106A4">
        <w:rPr>
          <w:rFonts w:ascii="Times New Roman" w:hAnsi="Times New Roman"/>
          <w:sz w:val="28"/>
          <w:szCs w:val="28"/>
        </w:rPr>
        <w:t>истечения 1</w:t>
      </w:r>
      <w:r w:rsidR="000E3C8C" w:rsidRPr="006106A4">
        <w:rPr>
          <w:rFonts w:ascii="Times New Roman" w:hAnsi="Times New Roman"/>
          <w:sz w:val="28"/>
          <w:szCs w:val="28"/>
        </w:rPr>
        <w:t xml:space="preserve">0 дней со дня официального опубликования результатов </w:t>
      </w:r>
      <w:r w:rsidR="00D51D58" w:rsidRPr="00D51D58">
        <w:rPr>
          <w:rFonts w:ascii="Times New Roman" w:hAnsi="Times New Roman"/>
          <w:sz w:val="28"/>
          <w:szCs w:val="28"/>
        </w:rPr>
        <w:t>выбор</w:t>
      </w:r>
      <w:r w:rsidR="00D51D58">
        <w:rPr>
          <w:rFonts w:ascii="Times New Roman" w:hAnsi="Times New Roman"/>
          <w:sz w:val="28"/>
          <w:szCs w:val="28"/>
        </w:rPr>
        <w:t>ов</w:t>
      </w:r>
      <w:r w:rsidR="00D51D58" w:rsidRPr="00D51D58">
        <w:rPr>
          <w:rFonts w:ascii="Times New Roman" w:hAnsi="Times New Roman"/>
          <w:sz w:val="28"/>
          <w:szCs w:val="28"/>
        </w:rPr>
        <w:t xml:space="preserve"> депутатов Государственной Думы Федерального Собрания Российской Федерации </w:t>
      </w:r>
      <w:r w:rsidR="00D51D58">
        <w:rPr>
          <w:rFonts w:ascii="Times New Roman" w:hAnsi="Times New Roman"/>
          <w:sz w:val="28"/>
          <w:szCs w:val="28"/>
        </w:rPr>
        <w:t>восьмого</w:t>
      </w:r>
      <w:r w:rsidR="00D51D58" w:rsidRPr="00D51D58">
        <w:rPr>
          <w:rFonts w:ascii="Times New Roman" w:hAnsi="Times New Roman"/>
          <w:sz w:val="28"/>
          <w:szCs w:val="28"/>
        </w:rPr>
        <w:t xml:space="preserve"> созыва</w:t>
      </w:r>
      <w:r w:rsidRPr="00D51D58">
        <w:rPr>
          <w:rFonts w:ascii="Times New Roman" w:hAnsi="Times New Roman"/>
          <w:sz w:val="28"/>
          <w:szCs w:val="28"/>
        </w:rPr>
        <w:t>.</w:t>
      </w:r>
      <w:r w:rsidR="0058014E" w:rsidRPr="0058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14E" w:rsidRPr="0058014E" w:rsidRDefault="0058014E" w:rsidP="0047411E">
      <w:pPr>
        <w:pStyle w:val="a6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014E"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A5946" w:rsidRPr="00831997" w:rsidRDefault="00BA5946" w:rsidP="0047411E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D51D58"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территориальной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Калязинского района в информационно-</w:t>
      </w:r>
      <w:r w:rsidR="00F8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«Интернет».</w:t>
      </w:r>
    </w:p>
    <w:p w:rsidR="00BA5946" w:rsidRPr="00831997" w:rsidRDefault="00BA5946" w:rsidP="0047411E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997">
        <w:rPr>
          <w:rFonts w:ascii="Times New Roman" w:eastAsia="Times New Roman" w:hAnsi="Times New Roman" w:cs="Times New Roman"/>
          <w:sz w:val="28"/>
        </w:rPr>
        <w:t xml:space="preserve">Возложить контроль </w:t>
      </w:r>
      <w:r w:rsidR="006106A4">
        <w:rPr>
          <w:rFonts w:ascii="Times New Roman" w:eastAsia="Times New Roman" w:hAnsi="Times New Roman" w:cs="Times New Roman"/>
          <w:sz w:val="28"/>
        </w:rPr>
        <w:t>исполнения</w:t>
      </w:r>
      <w:r w:rsidRPr="00831997">
        <w:rPr>
          <w:rFonts w:ascii="Times New Roman" w:eastAsia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</w:t>
      </w:r>
      <w:r w:rsidR="006106A4" w:rsidRPr="00831997">
        <w:rPr>
          <w:rFonts w:ascii="Times New Roman" w:eastAsia="Times New Roman" w:hAnsi="Times New Roman" w:cs="Times New Roman"/>
          <w:sz w:val="28"/>
        </w:rPr>
        <w:t>района М.Н.</w:t>
      </w:r>
      <w:r w:rsidRPr="00831997">
        <w:rPr>
          <w:rFonts w:ascii="Times New Roman" w:hAnsi="Times New Roman" w:cs="Times New Roman"/>
          <w:sz w:val="28"/>
          <w:szCs w:val="28"/>
        </w:rPr>
        <w:t xml:space="preserve"> Емельянову</w:t>
      </w:r>
      <w:r w:rsidRPr="00831997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F57589" w:rsidRPr="00F57589" w:rsidTr="00A04716">
        <w:tc>
          <w:tcPr>
            <w:tcW w:w="4219" w:type="dxa"/>
            <w:hideMark/>
          </w:tcPr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57589" w:rsidRPr="00F57589" w:rsidTr="00A04716">
        <w:tc>
          <w:tcPr>
            <w:tcW w:w="4219" w:type="dxa"/>
          </w:tcPr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589" w:rsidRPr="00F57589" w:rsidTr="00A04716">
        <w:tc>
          <w:tcPr>
            <w:tcW w:w="4219" w:type="dxa"/>
            <w:hideMark/>
          </w:tcPr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A5385" w:rsidRDefault="005A5385" w:rsidP="00974C8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A5385" w:rsidSect="00283B57">
          <w:headerReference w:type="even" r:id="rId11"/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Калязинского</w:t>
      </w: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411E" w:rsidRPr="0047411E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2021 г.</w:t>
      </w:r>
      <w:r w:rsidR="0047411E" w:rsidRPr="00474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11E" w:rsidRPr="004741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22/201-5</w:t>
      </w:r>
    </w:p>
    <w:p w:rsidR="005A5385" w:rsidRPr="005A5385" w:rsidRDefault="005A5385" w:rsidP="005A5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385" w:rsidRPr="005A5385" w:rsidRDefault="00C8319C" w:rsidP="005A5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5A5385" w:rsidRPr="005A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участковой избирательной комиссии избирательного участка №11</w:t>
      </w:r>
      <w:r w:rsidR="0047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5A5385" w:rsidRPr="005A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354"/>
        <w:gridCol w:w="1206"/>
        <w:gridCol w:w="2023"/>
        <w:gridCol w:w="3578"/>
        <w:gridCol w:w="4678"/>
      </w:tblGrid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выдвижения</w:t>
            </w:r>
          </w:p>
        </w:tc>
      </w:tr>
      <w:tr w:rsidR="005A5385" w:rsidRPr="005A5385" w:rsidTr="005A5385">
        <w:trPr>
          <w:trHeight w:val="309"/>
        </w:trPr>
        <w:tc>
          <w:tcPr>
            <w:tcW w:w="620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4" w:type="dxa"/>
          </w:tcPr>
          <w:p w:rsid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1982 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сихоневрологический диспансер» (ГБУЗ ОКПНД) Обособленное структурное подразделение  д. </w:t>
            </w:r>
            <w:proofErr w:type="spellStart"/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Леонтьевское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>старшая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Калязинское местное</w:t>
            </w: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Тверского областного отделения политической партии "Коммунистическая партия Российской Федерации",</w:t>
            </w:r>
          </w:p>
        </w:tc>
      </w:tr>
      <w:tr w:rsidR="005A5385" w:rsidRPr="005A5385" w:rsidTr="00C8319C">
        <w:trPr>
          <w:trHeight w:val="1028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4" w:type="dxa"/>
          </w:tcPr>
          <w:p w:rsidR="005A5385" w:rsidRPr="005A5385" w:rsidRDefault="00C8319C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Кононова Надежда Серг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еевна</w:t>
            </w:r>
          </w:p>
        </w:tc>
        <w:tc>
          <w:tcPr>
            <w:tcW w:w="1206" w:type="dxa"/>
          </w:tcPr>
          <w:p w:rsidR="005A5385" w:rsidRPr="005A5385" w:rsidRDefault="00C8319C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2023" w:type="dxa"/>
          </w:tcPr>
          <w:p w:rsidR="005A5385" w:rsidRPr="005A5385" w:rsidRDefault="00C8319C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сихоневрологический диспансер» (ГБУЗ ОКПНД) Обособленное структурное подразделение  д. </w:t>
            </w:r>
            <w:proofErr w:type="spellStart"/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Леонтьевское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4678" w:type="dxa"/>
          </w:tcPr>
          <w:p w:rsidR="005A5385" w:rsidRPr="005A5385" w:rsidRDefault="00C8319C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Майорова Оксана Михайловна,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сихоневрологический диспансер» 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(ГБУЗ ОКПНД) Обособленное структурное подразделение  д. </w:t>
            </w:r>
            <w:proofErr w:type="spellStart"/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Леонтьевское</w:t>
            </w:r>
            <w:proofErr w:type="spellEnd"/>
            <w:r w:rsidR="005A53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процедурная медсестра</w:t>
            </w:r>
          </w:p>
        </w:tc>
        <w:tc>
          <w:tcPr>
            <w:tcW w:w="4678" w:type="dxa"/>
          </w:tcPr>
          <w:p w:rsidR="005A5385" w:rsidRPr="005A5385" w:rsidRDefault="00C8319C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Позднякова Татьяна Викторовна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 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сихоневрологический диспансер» (ГБУЗ ОКПНД) Обособленное структурное подразделение  д. </w:t>
            </w:r>
            <w:proofErr w:type="spellStart"/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Леонтьевское</w:t>
            </w:r>
            <w:proofErr w:type="spellEnd"/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>
              <w:rPr>
                <w:rFonts w:ascii="Times New Roman" w:eastAsia="Times New Roman" w:hAnsi="Times New Roman" w:cs="Times New Roman"/>
                <w:lang w:eastAsia="ru-RU"/>
              </w:rPr>
              <w:t xml:space="preserve"> главная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Яблочкина Лариса Владимировна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 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сихоневрологический диспансер» (ГБУЗ ОКПНД) Обособленное структурное подразделение  д. </w:t>
            </w:r>
            <w:proofErr w:type="spellStart"/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Леонтьевское</w:t>
            </w:r>
            <w:proofErr w:type="spellEnd"/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</w:tbl>
    <w:p w:rsidR="00BA5946" w:rsidRDefault="00BA5946" w:rsidP="00123BA2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A5946" w:rsidSect="00123BA2"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7F" w:rsidRDefault="00F3257F" w:rsidP="00936F90">
      <w:pPr>
        <w:spacing w:after="0" w:line="240" w:lineRule="auto"/>
      </w:pPr>
      <w:r>
        <w:separator/>
      </w:r>
    </w:p>
  </w:endnote>
  <w:endnote w:type="continuationSeparator" w:id="0">
    <w:p w:rsidR="00F3257F" w:rsidRDefault="00F3257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7F" w:rsidRDefault="00F3257F" w:rsidP="00936F90">
      <w:pPr>
        <w:spacing w:after="0" w:line="240" w:lineRule="auto"/>
      </w:pPr>
      <w:r>
        <w:separator/>
      </w:r>
    </w:p>
  </w:footnote>
  <w:footnote w:type="continuationSeparator" w:id="0">
    <w:p w:rsidR="00F3257F" w:rsidRDefault="00F3257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F325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13E">
          <w:rPr>
            <w:noProof/>
          </w:rPr>
          <w:t>4</w:t>
        </w:r>
        <w:r>
          <w:fldChar w:fldCharType="end"/>
        </w:r>
      </w:p>
    </w:sdtContent>
  </w:sdt>
  <w:p w:rsidR="002B3310" w:rsidRDefault="00F3257F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F25FC5"/>
    <w:multiLevelType w:val="hybridMultilevel"/>
    <w:tmpl w:val="82D822B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126AC9"/>
    <w:multiLevelType w:val="hybridMultilevel"/>
    <w:tmpl w:val="E7A66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A7227"/>
    <w:multiLevelType w:val="hybridMultilevel"/>
    <w:tmpl w:val="36C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F815570"/>
    <w:multiLevelType w:val="hybridMultilevel"/>
    <w:tmpl w:val="EF589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6138A"/>
    <w:rsid w:val="00076D50"/>
    <w:rsid w:val="000770E7"/>
    <w:rsid w:val="000A6FB7"/>
    <w:rsid w:val="000D72BC"/>
    <w:rsid w:val="000D7A9A"/>
    <w:rsid w:val="000E2FF2"/>
    <w:rsid w:val="000E3C8C"/>
    <w:rsid w:val="000E450A"/>
    <w:rsid w:val="000F3617"/>
    <w:rsid w:val="001129BC"/>
    <w:rsid w:val="00123BA2"/>
    <w:rsid w:val="0012559D"/>
    <w:rsid w:val="00126995"/>
    <w:rsid w:val="00133D1F"/>
    <w:rsid w:val="00145A5A"/>
    <w:rsid w:val="00177D3C"/>
    <w:rsid w:val="001A29D7"/>
    <w:rsid w:val="001B24D8"/>
    <w:rsid w:val="001B5325"/>
    <w:rsid w:val="001D359A"/>
    <w:rsid w:val="00200F75"/>
    <w:rsid w:val="00202DD1"/>
    <w:rsid w:val="0020336B"/>
    <w:rsid w:val="002034D4"/>
    <w:rsid w:val="00205A24"/>
    <w:rsid w:val="002072D0"/>
    <w:rsid w:val="00252B8F"/>
    <w:rsid w:val="0027415B"/>
    <w:rsid w:val="00277C21"/>
    <w:rsid w:val="00283B57"/>
    <w:rsid w:val="00285070"/>
    <w:rsid w:val="00285273"/>
    <w:rsid w:val="00291DC6"/>
    <w:rsid w:val="00296410"/>
    <w:rsid w:val="00297F3D"/>
    <w:rsid w:val="002A219E"/>
    <w:rsid w:val="002C334C"/>
    <w:rsid w:val="002E07DB"/>
    <w:rsid w:val="002F45A7"/>
    <w:rsid w:val="002F5F86"/>
    <w:rsid w:val="00304593"/>
    <w:rsid w:val="00314066"/>
    <w:rsid w:val="003365B9"/>
    <w:rsid w:val="00356937"/>
    <w:rsid w:val="003C1971"/>
    <w:rsid w:val="003C7E48"/>
    <w:rsid w:val="003D155A"/>
    <w:rsid w:val="003F525C"/>
    <w:rsid w:val="00414EF5"/>
    <w:rsid w:val="00445CDA"/>
    <w:rsid w:val="0047411E"/>
    <w:rsid w:val="00475205"/>
    <w:rsid w:val="00475AFF"/>
    <w:rsid w:val="0048215B"/>
    <w:rsid w:val="004873DC"/>
    <w:rsid w:val="00493E1F"/>
    <w:rsid w:val="004D1A9F"/>
    <w:rsid w:val="004E6558"/>
    <w:rsid w:val="00503B8F"/>
    <w:rsid w:val="005078E2"/>
    <w:rsid w:val="00516B79"/>
    <w:rsid w:val="00552745"/>
    <w:rsid w:val="00552833"/>
    <w:rsid w:val="00557F06"/>
    <w:rsid w:val="0058014E"/>
    <w:rsid w:val="00580AE3"/>
    <w:rsid w:val="00584C6E"/>
    <w:rsid w:val="005A0415"/>
    <w:rsid w:val="005A5385"/>
    <w:rsid w:val="005A583B"/>
    <w:rsid w:val="005A6637"/>
    <w:rsid w:val="005C19D9"/>
    <w:rsid w:val="005D4E73"/>
    <w:rsid w:val="005D6FA7"/>
    <w:rsid w:val="005D79D4"/>
    <w:rsid w:val="006106A4"/>
    <w:rsid w:val="006349F9"/>
    <w:rsid w:val="00647829"/>
    <w:rsid w:val="00656A96"/>
    <w:rsid w:val="006A1A28"/>
    <w:rsid w:val="006A5084"/>
    <w:rsid w:val="006C3D06"/>
    <w:rsid w:val="006E0BCE"/>
    <w:rsid w:val="006F1B53"/>
    <w:rsid w:val="007041D2"/>
    <w:rsid w:val="007167C9"/>
    <w:rsid w:val="00741447"/>
    <w:rsid w:val="0077318A"/>
    <w:rsid w:val="00783234"/>
    <w:rsid w:val="0078761E"/>
    <w:rsid w:val="007958D8"/>
    <w:rsid w:val="007B49A9"/>
    <w:rsid w:val="007B4C62"/>
    <w:rsid w:val="007C08FE"/>
    <w:rsid w:val="007C228C"/>
    <w:rsid w:val="007E234C"/>
    <w:rsid w:val="007E7AC4"/>
    <w:rsid w:val="008007C6"/>
    <w:rsid w:val="008057A5"/>
    <w:rsid w:val="0081259D"/>
    <w:rsid w:val="008277C0"/>
    <w:rsid w:val="00831997"/>
    <w:rsid w:val="008435E1"/>
    <w:rsid w:val="00876173"/>
    <w:rsid w:val="00891256"/>
    <w:rsid w:val="00896849"/>
    <w:rsid w:val="008B3A39"/>
    <w:rsid w:val="008B590E"/>
    <w:rsid w:val="008C02F0"/>
    <w:rsid w:val="008C3937"/>
    <w:rsid w:val="008D0327"/>
    <w:rsid w:val="00901868"/>
    <w:rsid w:val="009064F6"/>
    <w:rsid w:val="009163F2"/>
    <w:rsid w:val="0093074D"/>
    <w:rsid w:val="00936F90"/>
    <w:rsid w:val="00944DC9"/>
    <w:rsid w:val="00962419"/>
    <w:rsid w:val="00966C48"/>
    <w:rsid w:val="00974C8B"/>
    <w:rsid w:val="00982116"/>
    <w:rsid w:val="00987863"/>
    <w:rsid w:val="009A49ED"/>
    <w:rsid w:val="009C079F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2FC7"/>
    <w:rsid w:val="00A63B81"/>
    <w:rsid w:val="00A7673D"/>
    <w:rsid w:val="00AA5450"/>
    <w:rsid w:val="00AC393F"/>
    <w:rsid w:val="00AC58FE"/>
    <w:rsid w:val="00AE3407"/>
    <w:rsid w:val="00AE5201"/>
    <w:rsid w:val="00AF05E8"/>
    <w:rsid w:val="00B45E6D"/>
    <w:rsid w:val="00B920D1"/>
    <w:rsid w:val="00BA4260"/>
    <w:rsid w:val="00BA5946"/>
    <w:rsid w:val="00BA7BF0"/>
    <w:rsid w:val="00BB61FB"/>
    <w:rsid w:val="00BD2625"/>
    <w:rsid w:val="00BD2A71"/>
    <w:rsid w:val="00BD2E39"/>
    <w:rsid w:val="00BF0ED1"/>
    <w:rsid w:val="00C03B4F"/>
    <w:rsid w:val="00C04102"/>
    <w:rsid w:val="00C04B23"/>
    <w:rsid w:val="00C2285E"/>
    <w:rsid w:val="00C27ED1"/>
    <w:rsid w:val="00C36FD6"/>
    <w:rsid w:val="00C37615"/>
    <w:rsid w:val="00C570A9"/>
    <w:rsid w:val="00C71855"/>
    <w:rsid w:val="00C8319C"/>
    <w:rsid w:val="00CA7629"/>
    <w:rsid w:val="00CB6043"/>
    <w:rsid w:val="00CC45C8"/>
    <w:rsid w:val="00CD1126"/>
    <w:rsid w:val="00CF1D79"/>
    <w:rsid w:val="00D108E1"/>
    <w:rsid w:val="00D21FA6"/>
    <w:rsid w:val="00D4385A"/>
    <w:rsid w:val="00D51D58"/>
    <w:rsid w:val="00D52B09"/>
    <w:rsid w:val="00D64BB6"/>
    <w:rsid w:val="00D72C34"/>
    <w:rsid w:val="00D72E18"/>
    <w:rsid w:val="00D84D1B"/>
    <w:rsid w:val="00D85D17"/>
    <w:rsid w:val="00DC413E"/>
    <w:rsid w:val="00DD0422"/>
    <w:rsid w:val="00DD0630"/>
    <w:rsid w:val="00DE12EA"/>
    <w:rsid w:val="00DE5D13"/>
    <w:rsid w:val="00DF4549"/>
    <w:rsid w:val="00E04F5C"/>
    <w:rsid w:val="00E10E3A"/>
    <w:rsid w:val="00E160B4"/>
    <w:rsid w:val="00E20B70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21AA5"/>
    <w:rsid w:val="00F305BC"/>
    <w:rsid w:val="00F310E8"/>
    <w:rsid w:val="00F3257F"/>
    <w:rsid w:val="00F357EA"/>
    <w:rsid w:val="00F37AA6"/>
    <w:rsid w:val="00F520BA"/>
    <w:rsid w:val="00F57589"/>
    <w:rsid w:val="00F8098A"/>
    <w:rsid w:val="00F83355"/>
    <w:rsid w:val="00F839B7"/>
    <w:rsid w:val="00F846B4"/>
    <w:rsid w:val="00F95ADE"/>
    <w:rsid w:val="00FB11B5"/>
    <w:rsid w:val="00FB23FB"/>
    <w:rsid w:val="00FB60F6"/>
    <w:rsid w:val="00FC05C1"/>
    <w:rsid w:val="00FC6920"/>
    <w:rsid w:val="00FC776A"/>
    <w:rsid w:val="00FD783B"/>
    <w:rsid w:val="00FE1296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409D0-7E36-4A42-A890-0DA5F6DD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8F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rsid w:val="00F57589"/>
    <w:pPr>
      <w:tabs>
        <w:tab w:val="left" w:pos="319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5758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D7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28083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32807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280794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9493-D52D-41C2-8E22-5A418F9E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982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100</cp:revision>
  <cp:lastPrinted>2020-06-02T07:39:00Z</cp:lastPrinted>
  <dcterms:created xsi:type="dcterms:W3CDTF">2015-09-21T08:47:00Z</dcterms:created>
  <dcterms:modified xsi:type="dcterms:W3CDTF">2021-08-23T16:47:00Z</dcterms:modified>
</cp:coreProperties>
</file>