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FE" w:rsidRPr="003F1414" w:rsidRDefault="007C08FE" w:rsidP="007C08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F141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7C08FE" w:rsidRPr="003F1414" w:rsidRDefault="007C08FE" w:rsidP="007C08FE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3F1414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12"/>
        <w:gridCol w:w="3551"/>
      </w:tblGrid>
      <w:tr w:rsidR="003F1414" w:rsidRPr="003F1414" w:rsidTr="002B4DC7">
        <w:tc>
          <w:tcPr>
            <w:tcW w:w="3007" w:type="dxa"/>
            <w:tcBorders>
              <w:bottom w:val="single" w:sz="4" w:space="0" w:color="auto"/>
            </w:tcBorders>
          </w:tcPr>
          <w:p w:rsidR="007C08FE" w:rsidRPr="003F1414" w:rsidRDefault="00110E3B" w:rsidP="002B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1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82116" w:rsidRPr="003F1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C8B" w:rsidRPr="003F1414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7C08FE" w:rsidRPr="003F141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B4DC7" w:rsidRPr="003F141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C08FE" w:rsidRPr="003F14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2" w:type="dxa"/>
          </w:tcPr>
          <w:p w:rsidR="007C08FE" w:rsidRPr="003F1414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</w:tcPr>
          <w:p w:rsidR="007C08FE" w:rsidRPr="003F1414" w:rsidRDefault="007C08FE" w:rsidP="0011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048D1" w:rsidRPr="003F14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10E3B" w:rsidRPr="003F14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141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048D1" w:rsidRPr="003F141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110E3B" w:rsidRPr="003F14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14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48D1" w:rsidRPr="003F14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1414" w:rsidRPr="003F1414" w:rsidTr="002B4DC7">
        <w:tc>
          <w:tcPr>
            <w:tcW w:w="3007" w:type="dxa"/>
            <w:tcBorders>
              <w:top w:val="single" w:sz="4" w:space="0" w:color="auto"/>
            </w:tcBorders>
          </w:tcPr>
          <w:p w:rsidR="007C08FE" w:rsidRPr="003F1414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7C08FE" w:rsidRPr="003F1414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14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551" w:type="dxa"/>
            <w:tcBorders>
              <w:top w:val="single" w:sz="4" w:space="0" w:color="auto"/>
            </w:tcBorders>
          </w:tcPr>
          <w:p w:rsidR="007C08FE" w:rsidRPr="003F1414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115" w:rsidRPr="003F1414" w:rsidRDefault="00140115" w:rsidP="00140115">
      <w:pPr>
        <w:pStyle w:val="ac"/>
        <w:tabs>
          <w:tab w:val="left" w:pos="0"/>
          <w:tab w:val="left" w:pos="1068"/>
        </w:tabs>
        <w:spacing w:before="360" w:after="360"/>
        <w:ind w:left="284"/>
        <w:rPr>
          <w:b/>
          <w:szCs w:val="28"/>
        </w:rPr>
      </w:pPr>
      <w:r w:rsidRPr="003F1414">
        <w:rPr>
          <w:b/>
          <w:szCs w:val="28"/>
        </w:rPr>
        <w:t xml:space="preserve">Об ответственных за </w:t>
      </w:r>
      <w:r w:rsidR="009D23E1" w:rsidRPr="003F1414">
        <w:rPr>
          <w:b/>
          <w:szCs w:val="28"/>
          <w:lang w:val="ru-RU"/>
        </w:rPr>
        <w:t>получение</w:t>
      </w:r>
      <w:r w:rsidRPr="003F1414">
        <w:rPr>
          <w:b/>
          <w:szCs w:val="28"/>
          <w:lang w:val="ru-RU"/>
        </w:rPr>
        <w:t xml:space="preserve"> и передачу </w:t>
      </w:r>
      <w:r w:rsidRPr="003F1414">
        <w:rPr>
          <w:b/>
          <w:szCs w:val="28"/>
        </w:rPr>
        <w:t xml:space="preserve">специальных знаков (марок) для избирательных бюллетеней </w:t>
      </w:r>
      <w:r w:rsidRPr="003F1414">
        <w:rPr>
          <w:b/>
          <w:szCs w:val="28"/>
          <w:lang w:val="ru-RU"/>
        </w:rPr>
        <w:t xml:space="preserve">для голосования </w:t>
      </w:r>
      <w:r w:rsidRPr="003F1414">
        <w:rPr>
          <w:b/>
          <w:szCs w:val="28"/>
        </w:rPr>
        <w:t xml:space="preserve">на выборах Президента Российской Федерации </w:t>
      </w:r>
    </w:p>
    <w:p w:rsidR="0024346D" w:rsidRPr="003F1414" w:rsidRDefault="00140115" w:rsidP="001C6C6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3F1414">
        <w:rPr>
          <w:rFonts w:ascii="Times New Roman" w:hAnsi="Times New Roman" w:cs="Times New Roman"/>
          <w:sz w:val="28"/>
          <w:szCs w:val="28"/>
        </w:rPr>
        <w:t>В соответствии со статьей 2</w:t>
      </w:r>
      <w:r w:rsidR="00C063BD" w:rsidRPr="003F1414">
        <w:rPr>
          <w:rFonts w:ascii="Times New Roman" w:hAnsi="Times New Roman" w:cs="Times New Roman"/>
          <w:sz w:val="28"/>
          <w:szCs w:val="28"/>
        </w:rPr>
        <w:t>1</w:t>
      </w:r>
      <w:r w:rsidRPr="003F1414">
        <w:rPr>
          <w:rFonts w:ascii="Times New Roman" w:hAnsi="Times New Roman" w:cs="Times New Roman"/>
          <w:sz w:val="28"/>
          <w:szCs w:val="28"/>
        </w:rPr>
        <w:t>, пунктом 3 статьи 67 Федерального закона от 10.01.2003 №19-ФЗ «О выборах Президента Российской Федерации», постановлением Центральной избирательной комиссии Российской Федерации от 08.11.2023 № 137/1044-7 «О специальных знаках (марках) для избирательных бюллетеней для голосования на выборах Президента Российской Федерации»</w:t>
      </w:r>
      <w:r w:rsidR="0024346D" w:rsidRPr="003F1414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Калязинского района </w:t>
      </w:r>
      <w:r w:rsidR="0024346D" w:rsidRPr="003F1414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24346D" w:rsidRPr="003F1414">
        <w:rPr>
          <w:rFonts w:ascii="Times New Roman" w:hAnsi="Times New Roman" w:cs="Times New Roman"/>
          <w:b/>
          <w:bCs/>
          <w:spacing w:val="40"/>
          <w:sz w:val="28"/>
          <w:szCs w:val="28"/>
        </w:rPr>
        <w:t>:</w:t>
      </w:r>
    </w:p>
    <w:p w:rsidR="006C6E7B" w:rsidRPr="003F1414" w:rsidRDefault="00C063BD" w:rsidP="0024346D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14">
        <w:rPr>
          <w:rFonts w:ascii="Times New Roman" w:hAnsi="Times New Roman" w:cs="Times New Roman"/>
          <w:sz w:val="28"/>
          <w:szCs w:val="28"/>
        </w:rPr>
        <w:t>Назначить</w:t>
      </w:r>
      <w:r w:rsidR="00C725C5" w:rsidRPr="003F1414">
        <w:rPr>
          <w:rFonts w:ascii="Times New Roman" w:hAnsi="Times New Roman" w:cs="Times New Roman"/>
          <w:sz w:val="28"/>
          <w:szCs w:val="28"/>
        </w:rPr>
        <w:t xml:space="preserve"> </w:t>
      </w:r>
      <w:r w:rsidR="000A7BC2" w:rsidRPr="003F1414">
        <w:rPr>
          <w:rFonts w:ascii="Times New Roman" w:hAnsi="Times New Roman" w:cs="Times New Roman"/>
          <w:sz w:val="28"/>
          <w:szCs w:val="28"/>
        </w:rPr>
        <w:t xml:space="preserve">Емельянову Марину Николаевну, Шепелеву Людмилу Александровну, Богову Инну Вячеславовну, </w:t>
      </w:r>
      <w:r w:rsidR="00C725C5" w:rsidRPr="003F1414">
        <w:rPr>
          <w:rFonts w:ascii="Times New Roman" w:hAnsi="Times New Roman" w:cs="Times New Roman"/>
          <w:sz w:val="28"/>
          <w:szCs w:val="28"/>
        </w:rPr>
        <w:t>членов территориальной избирательной комиссии Калязинского района с правом решающего голоса</w:t>
      </w:r>
      <w:r w:rsidR="006301A8" w:rsidRPr="003F1414">
        <w:rPr>
          <w:rFonts w:ascii="Times New Roman" w:hAnsi="Times New Roman" w:cs="Times New Roman"/>
          <w:sz w:val="28"/>
          <w:szCs w:val="28"/>
        </w:rPr>
        <w:t xml:space="preserve">, </w:t>
      </w:r>
      <w:r w:rsidRPr="003F1414">
        <w:rPr>
          <w:rFonts w:ascii="Times New Roman" w:hAnsi="Times New Roman" w:cs="Times New Roman"/>
          <w:sz w:val="28"/>
          <w:szCs w:val="28"/>
        </w:rPr>
        <w:t xml:space="preserve">ответственными за </w:t>
      </w:r>
      <w:r w:rsidR="00E11E8C" w:rsidRPr="003F1414">
        <w:rPr>
          <w:rFonts w:ascii="Times New Roman" w:hAnsi="Times New Roman" w:cs="Times New Roman"/>
          <w:sz w:val="28"/>
          <w:szCs w:val="28"/>
        </w:rPr>
        <w:t>получение специальных знаков (марок) для избирательных бюллетеней для голосования на выборах Президента Российской Федерации, передачу указанных специальных знаков (марок) участковым избирательным комиссиям, хранение неиспользованных после дня голосования марок в порядке, установленном ЦИК России</w:t>
      </w:r>
      <w:r w:rsidR="00F607B0" w:rsidRPr="003F1414">
        <w:rPr>
          <w:rFonts w:ascii="Times New Roman" w:hAnsi="Times New Roman" w:cs="Times New Roman"/>
          <w:sz w:val="28"/>
          <w:szCs w:val="28"/>
        </w:rPr>
        <w:t>.</w:t>
      </w:r>
    </w:p>
    <w:p w:rsidR="0009290B" w:rsidRPr="003F1414" w:rsidRDefault="0009290B" w:rsidP="0009290B">
      <w:pPr>
        <w:numPr>
          <w:ilvl w:val="0"/>
          <w:numId w:val="7"/>
        </w:numPr>
        <w:snapToGrid w:val="0"/>
        <w:spacing w:after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14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5413BA" w:rsidRPr="003F1414" w:rsidRDefault="005413BA" w:rsidP="0009290B">
      <w:pPr>
        <w:numPr>
          <w:ilvl w:val="0"/>
          <w:numId w:val="7"/>
        </w:numPr>
        <w:snapToGrid w:val="0"/>
        <w:spacing w:after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5413BA" w:rsidRPr="003F1414" w:rsidSect="00283B57">
          <w:headerReference w:type="even" r:id="rId8"/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9290B" w:rsidRPr="003F1414" w:rsidRDefault="0024346D" w:rsidP="0009290B">
      <w:pPr>
        <w:numPr>
          <w:ilvl w:val="0"/>
          <w:numId w:val="7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14">
        <w:rPr>
          <w:rFonts w:ascii="Times New Roman" w:hAnsi="Times New Roman" w:cs="Times New Roman"/>
          <w:sz w:val="28"/>
          <w:szCs w:val="28"/>
        </w:rPr>
        <w:lastRenderedPageBreak/>
        <w:t xml:space="preserve">Возложить контроль </w:t>
      </w:r>
      <w:r w:rsidR="000A7BC2" w:rsidRPr="003F1414">
        <w:rPr>
          <w:rFonts w:ascii="Times New Roman" w:hAnsi="Times New Roman" w:cs="Times New Roman"/>
          <w:sz w:val="28"/>
          <w:szCs w:val="28"/>
        </w:rPr>
        <w:t>исполнения</w:t>
      </w:r>
      <w:r w:rsidRPr="003F1414">
        <w:rPr>
          <w:rFonts w:ascii="Times New Roman" w:hAnsi="Times New Roman" w:cs="Times New Roman"/>
          <w:sz w:val="28"/>
          <w:szCs w:val="28"/>
        </w:rPr>
        <w:t xml:space="preserve"> настоящего постановления на председателя территориальной избирательной комиссии</w:t>
      </w:r>
      <w:r w:rsidR="001642FB" w:rsidRPr="003F1414">
        <w:rPr>
          <w:rFonts w:ascii="Times New Roman" w:hAnsi="Times New Roman" w:cs="Times New Roman"/>
          <w:sz w:val="28"/>
          <w:szCs w:val="28"/>
        </w:rPr>
        <w:t xml:space="preserve"> Калязинского района</w:t>
      </w:r>
      <w:r w:rsidRPr="003F1414">
        <w:rPr>
          <w:rFonts w:ascii="Times New Roman" w:hAnsi="Times New Roman" w:cs="Times New Roman"/>
          <w:sz w:val="28"/>
          <w:szCs w:val="28"/>
        </w:rPr>
        <w:t xml:space="preserve"> </w:t>
      </w:r>
      <w:r w:rsidR="0009290B" w:rsidRPr="003F1414">
        <w:rPr>
          <w:rFonts w:ascii="Times New Roman" w:hAnsi="Times New Roman" w:cs="Times New Roman"/>
          <w:sz w:val="28"/>
          <w:szCs w:val="28"/>
        </w:rPr>
        <w:t>М.Н. Емельянову</w:t>
      </w:r>
      <w:r w:rsidR="0009290B" w:rsidRPr="003F1414">
        <w:rPr>
          <w:rFonts w:ascii="Times New Roman" w:eastAsia="Times New Roman" w:hAnsi="Times New Roman" w:cs="Times New Roman"/>
          <w:sz w:val="28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3F1414" w:rsidRPr="003F1414" w:rsidTr="00D41EF3">
        <w:tc>
          <w:tcPr>
            <w:tcW w:w="4219" w:type="dxa"/>
          </w:tcPr>
          <w:p w:rsidR="0009290B" w:rsidRPr="003F1414" w:rsidRDefault="0009290B" w:rsidP="00D4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09290B" w:rsidRPr="003F1414" w:rsidRDefault="0009290B" w:rsidP="00D4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09290B" w:rsidRPr="003F1414" w:rsidRDefault="0009290B" w:rsidP="00E346B2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2445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Емельянова</w:t>
            </w:r>
          </w:p>
        </w:tc>
      </w:tr>
      <w:tr w:rsidR="003F1414" w:rsidRPr="003F1414" w:rsidTr="00D41EF3">
        <w:trPr>
          <w:trHeight w:val="226"/>
        </w:trPr>
        <w:tc>
          <w:tcPr>
            <w:tcW w:w="4219" w:type="dxa"/>
          </w:tcPr>
          <w:p w:rsidR="0009290B" w:rsidRPr="003F1414" w:rsidRDefault="0009290B" w:rsidP="00D4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9290B" w:rsidRPr="003F1414" w:rsidRDefault="0009290B" w:rsidP="00D41EF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290B" w:rsidRPr="003F1414" w:rsidTr="00D41EF3">
        <w:tc>
          <w:tcPr>
            <w:tcW w:w="4219" w:type="dxa"/>
          </w:tcPr>
          <w:p w:rsidR="0009290B" w:rsidRPr="003F1414" w:rsidRDefault="0009290B" w:rsidP="00D4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09290B" w:rsidRPr="003F1414" w:rsidRDefault="0009290B" w:rsidP="00D4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09290B" w:rsidRPr="003F1414" w:rsidRDefault="00E11020" w:rsidP="00E346B2">
            <w:pPr>
              <w:keepNext/>
              <w:autoSpaceDE w:val="0"/>
              <w:autoSpaceDN w:val="0"/>
              <w:adjustRightInd w:val="0"/>
              <w:spacing w:after="0" w:line="240" w:lineRule="auto"/>
              <w:ind w:left="2728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F141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И.В. Богова</w:t>
            </w:r>
          </w:p>
        </w:tc>
      </w:tr>
      <w:bookmarkEnd w:id="0"/>
    </w:tbl>
    <w:p w:rsidR="002034D4" w:rsidRPr="003F1414" w:rsidRDefault="002034D4" w:rsidP="00F404DE">
      <w:pPr>
        <w:tabs>
          <w:tab w:val="left" w:pos="1134"/>
        </w:tabs>
        <w:autoSpaceDE w:val="0"/>
        <w:autoSpaceDN w:val="0"/>
        <w:spacing w:after="0" w:line="360" w:lineRule="auto"/>
        <w:ind w:right="-1"/>
        <w:jc w:val="both"/>
      </w:pPr>
    </w:p>
    <w:sectPr w:rsidR="002034D4" w:rsidRPr="003F1414" w:rsidSect="00E11020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48E" w:rsidRDefault="00EC448E" w:rsidP="00936F90">
      <w:pPr>
        <w:spacing w:after="0" w:line="240" w:lineRule="auto"/>
      </w:pPr>
      <w:r>
        <w:separator/>
      </w:r>
    </w:p>
  </w:endnote>
  <w:endnote w:type="continuationSeparator" w:id="0">
    <w:p w:rsidR="00EC448E" w:rsidRDefault="00EC448E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48E" w:rsidRDefault="00EC448E" w:rsidP="00936F90">
      <w:pPr>
        <w:spacing w:after="0" w:line="240" w:lineRule="auto"/>
      </w:pPr>
      <w:r>
        <w:separator/>
      </w:r>
    </w:p>
  </w:footnote>
  <w:footnote w:type="continuationSeparator" w:id="0">
    <w:p w:rsidR="00EC448E" w:rsidRDefault="00EC448E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EC448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3BA">
          <w:rPr>
            <w:noProof/>
          </w:rPr>
          <w:t>2</w:t>
        </w:r>
        <w:r>
          <w:fldChar w:fldCharType="end"/>
        </w:r>
      </w:p>
    </w:sdtContent>
  </w:sdt>
  <w:p w:rsidR="002B3310" w:rsidRDefault="00EC448E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5FC5"/>
    <w:multiLevelType w:val="hybridMultilevel"/>
    <w:tmpl w:val="82D822B6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 w15:restartNumberingAfterBreak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EB7561"/>
    <w:multiLevelType w:val="hybridMultilevel"/>
    <w:tmpl w:val="1BA29FCA"/>
    <w:lvl w:ilvl="0" w:tplc="191CB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9FD2041"/>
    <w:multiLevelType w:val="hybridMultilevel"/>
    <w:tmpl w:val="36DC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04571"/>
    <w:multiLevelType w:val="hybridMultilevel"/>
    <w:tmpl w:val="9050E7C4"/>
    <w:lvl w:ilvl="0" w:tplc="D6D40C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7F815570"/>
    <w:multiLevelType w:val="hybridMultilevel"/>
    <w:tmpl w:val="EF589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30ED5"/>
    <w:rsid w:val="00041318"/>
    <w:rsid w:val="00076D50"/>
    <w:rsid w:val="000770E7"/>
    <w:rsid w:val="0009290B"/>
    <w:rsid w:val="000A6FB7"/>
    <w:rsid w:val="000A7BC2"/>
    <w:rsid w:val="000D07BA"/>
    <w:rsid w:val="000D7A9A"/>
    <w:rsid w:val="000E2FF2"/>
    <w:rsid w:val="000E450A"/>
    <w:rsid w:val="000F3617"/>
    <w:rsid w:val="00110E3B"/>
    <w:rsid w:val="001129BC"/>
    <w:rsid w:val="0012559D"/>
    <w:rsid w:val="00126995"/>
    <w:rsid w:val="00133D1F"/>
    <w:rsid w:val="00140115"/>
    <w:rsid w:val="00145A5A"/>
    <w:rsid w:val="001642FB"/>
    <w:rsid w:val="00177D3C"/>
    <w:rsid w:val="001901E6"/>
    <w:rsid w:val="001A29D7"/>
    <w:rsid w:val="001B24D8"/>
    <w:rsid w:val="001B5325"/>
    <w:rsid w:val="001C6C6C"/>
    <w:rsid w:val="001D359A"/>
    <w:rsid w:val="002034D4"/>
    <w:rsid w:val="00205A24"/>
    <w:rsid w:val="002072D0"/>
    <w:rsid w:val="0024346D"/>
    <w:rsid w:val="00252B8F"/>
    <w:rsid w:val="0026164B"/>
    <w:rsid w:val="0027415B"/>
    <w:rsid w:val="00283B57"/>
    <w:rsid w:val="00285070"/>
    <w:rsid w:val="00285273"/>
    <w:rsid w:val="00291DC6"/>
    <w:rsid w:val="00296410"/>
    <w:rsid w:val="00297F3D"/>
    <w:rsid w:val="002A219E"/>
    <w:rsid w:val="002B4DC7"/>
    <w:rsid w:val="002E07DB"/>
    <w:rsid w:val="002F45A7"/>
    <w:rsid w:val="002F5F86"/>
    <w:rsid w:val="00304593"/>
    <w:rsid w:val="003048D1"/>
    <w:rsid w:val="00314066"/>
    <w:rsid w:val="003B654F"/>
    <w:rsid w:val="003B6B29"/>
    <w:rsid w:val="003C1971"/>
    <w:rsid w:val="003C7E48"/>
    <w:rsid w:val="003D155A"/>
    <w:rsid w:val="003F1414"/>
    <w:rsid w:val="003F525C"/>
    <w:rsid w:val="00414EF5"/>
    <w:rsid w:val="00475205"/>
    <w:rsid w:val="00475AFF"/>
    <w:rsid w:val="0048215B"/>
    <w:rsid w:val="00493E1F"/>
    <w:rsid w:val="004D1A9F"/>
    <w:rsid w:val="004E6558"/>
    <w:rsid w:val="005078E2"/>
    <w:rsid w:val="005413BA"/>
    <w:rsid w:val="00552745"/>
    <w:rsid w:val="00552833"/>
    <w:rsid w:val="00557F06"/>
    <w:rsid w:val="00580AE3"/>
    <w:rsid w:val="005A0415"/>
    <w:rsid w:val="005A583B"/>
    <w:rsid w:val="005A6637"/>
    <w:rsid w:val="005C19D9"/>
    <w:rsid w:val="005D4E73"/>
    <w:rsid w:val="005D6FA7"/>
    <w:rsid w:val="006301A8"/>
    <w:rsid w:val="006349F9"/>
    <w:rsid w:val="006372BB"/>
    <w:rsid w:val="00647829"/>
    <w:rsid w:val="00656A96"/>
    <w:rsid w:val="006A5084"/>
    <w:rsid w:val="006B5BB2"/>
    <w:rsid w:val="006C6E7B"/>
    <w:rsid w:val="006E0BCE"/>
    <w:rsid w:val="006F1B53"/>
    <w:rsid w:val="007041D2"/>
    <w:rsid w:val="00741447"/>
    <w:rsid w:val="00783234"/>
    <w:rsid w:val="0078388F"/>
    <w:rsid w:val="007958D8"/>
    <w:rsid w:val="007B49A9"/>
    <w:rsid w:val="007B4C62"/>
    <w:rsid w:val="007C08FE"/>
    <w:rsid w:val="007C228C"/>
    <w:rsid w:val="008007C6"/>
    <w:rsid w:val="0081259D"/>
    <w:rsid w:val="008277C0"/>
    <w:rsid w:val="008435E1"/>
    <w:rsid w:val="00876173"/>
    <w:rsid w:val="00896849"/>
    <w:rsid w:val="008B3A39"/>
    <w:rsid w:val="008B590E"/>
    <w:rsid w:val="008C02F0"/>
    <w:rsid w:val="008D0327"/>
    <w:rsid w:val="008F787A"/>
    <w:rsid w:val="00901868"/>
    <w:rsid w:val="009064F6"/>
    <w:rsid w:val="009163F2"/>
    <w:rsid w:val="0093074D"/>
    <w:rsid w:val="00936F90"/>
    <w:rsid w:val="00944DC9"/>
    <w:rsid w:val="00962419"/>
    <w:rsid w:val="00974C8B"/>
    <w:rsid w:val="00982116"/>
    <w:rsid w:val="00987863"/>
    <w:rsid w:val="009A49ED"/>
    <w:rsid w:val="009C079F"/>
    <w:rsid w:val="009C156E"/>
    <w:rsid w:val="009C1B14"/>
    <w:rsid w:val="009D23E1"/>
    <w:rsid w:val="009D3D82"/>
    <w:rsid w:val="009D4FD3"/>
    <w:rsid w:val="009F1967"/>
    <w:rsid w:val="00A07623"/>
    <w:rsid w:val="00A149F4"/>
    <w:rsid w:val="00A23EAF"/>
    <w:rsid w:val="00A2508D"/>
    <w:rsid w:val="00A31B2B"/>
    <w:rsid w:val="00A320B4"/>
    <w:rsid w:val="00A44928"/>
    <w:rsid w:val="00A57351"/>
    <w:rsid w:val="00A63B81"/>
    <w:rsid w:val="00A7673D"/>
    <w:rsid w:val="00AA5450"/>
    <w:rsid w:val="00AC393F"/>
    <w:rsid w:val="00AE3407"/>
    <w:rsid w:val="00AE5201"/>
    <w:rsid w:val="00AF05E8"/>
    <w:rsid w:val="00B45E6D"/>
    <w:rsid w:val="00B920D1"/>
    <w:rsid w:val="00BA4260"/>
    <w:rsid w:val="00BA7BF0"/>
    <w:rsid w:val="00BD2A71"/>
    <w:rsid w:val="00BD2E39"/>
    <w:rsid w:val="00BF0ED1"/>
    <w:rsid w:val="00C03B4F"/>
    <w:rsid w:val="00C04102"/>
    <w:rsid w:val="00C04B23"/>
    <w:rsid w:val="00C063BD"/>
    <w:rsid w:val="00C2285E"/>
    <w:rsid w:val="00C27ED1"/>
    <w:rsid w:val="00C37615"/>
    <w:rsid w:val="00C570A9"/>
    <w:rsid w:val="00C63BFB"/>
    <w:rsid w:val="00C66E55"/>
    <w:rsid w:val="00C725C5"/>
    <w:rsid w:val="00CB6043"/>
    <w:rsid w:val="00CC45C8"/>
    <w:rsid w:val="00CF1D79"/>
    <w:rsid w:val="00D21FA6"/>
    <w:rsid w:val="00D4385A"/>
    <w:rsid w:val="00D52B09"/>
    <w:rsid w:val="00D64BB6"/>
    <w:rsid w:val="00D72C34"/>
    <w:rsid w:val="00D72E18"/>
    <w:rsid w:val="00D84D1B"/>
    <w:rsid w:val="00D85D17"/>
    <w:rsid w:val="00DD0422"/>
    <w:rsid w:val="00DD0630"/>
    <w:rsid w:val="00DD0871"/>
    <w:rsid w:val="00DE12EA"/>
    <w:rsid w:val="00DE5D13"/>
    <w:rsid w:val="00E04F5C"/>
    <w:rsid w:val="00E10E3A"/>
    <w:rsid w:val="00E11020"/>
    <w:rsid w:val="00E11E8C"/>
    <w:rsid w:val="00E31043"/>
    <w:rsid w:val="00E31CD0"/>
    <w:rsid w:val="00E33A55"/>
    <w:rsid w:val="00E346B2"/>
    <w:rsid w:val="00E36797"/>
    <w:rsid w:val="00E60F6C"/>
    <w:rsid w:val="00E6149A"/>
    <w:rsid w:val="00E62FA7"/>
    <w:rsid w:val="00E63C01"/>
    <w:rsid w:val="00E66C24"/>
    <w:rsid w:val="00E67BCD"/>
    <w:rsid w:val="00E7710C"/>
    <w:rsid w:val="00E86082"/>
    <w:rsid w:val="00EB49D4"/>
    <w:rsid w:val="00EC448E"/>
    <w:rsid w:val="00EE5330"/>
    <w:rsid w:val="00F036C2"/>
    <w:rsid w:val="00F0786E"/>
    <w:rsid w:val="00F310E8"/>
    <w:rsid w:val="00F37AA6"/>
    <w:rsid w:val="00F404DE"/>
    <w:rsid w:val="00F520BA"/>
    <w:rsid w:val="00F607B0"/>
    <w:rsid w:val="00F83355"/>
    <w:rsid w:val="00F846B4"/>
    <w:rsid w:val="00F95ADE"/>
    <w:rsid w:val="00FB11B5"/>
    <w:rsid w:val="00FB60F6"/>
    <w:rsid w:val="00FC6920"/>
    <w:rsid w:val="00FC776A"/>
    <w:rsid w:val="00FD783B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8EF801-C1CB-465F-AB81-6E4F5C41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116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140115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40115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46DC5-BE96-4A58-BCEA-D6C2CF2F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625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87</cp:revision>
  <cp:lastPrinted>2023-12-08T07:09:00Z</cp:lastPrinted>
  <dcterms:created xsi:type="dcterms:W3CDTF">2015-09-21T08:47:00Z</dcterms:created>
  <dcterms:modified xsi:type="dcterms:W3CDTF">2023-12-22T06:04:00Z</dcterms:modified>
</cp:coreProperties>
</file>